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C78" w:rsidRDefault="00613C78" w:rsidP="00613C78">
      <w:pPr>
        <w:pStyle w:val="Titre1"/>
        <w:jc w:val="center"/>
        <w:rPr>
          <w:lang w:val="en-US"/>
        </w:rPr>
      </w:pPr>
      <w:proofErr w:type="spellStart"/>
      <w:r>
        <w:rPr>
          <w:lang w:val="en-US"/>
        </w:rPr>
        <w:t>Proyectos</w:t>
      </w:r>
      <w:proofErr w:type="spellEnd"/>
      <w:r>
        <w:rPr>
          <w:lang w:val="en-US"/>
        </w:rPr>
        <w:t xml:space="preserve"> MATH </w:t>
      </w:r>
      <w:proofErr w:type="spellStart"/>
      <w:r>
        <w:rPr>
          <w:lang w:val="en-US"/>
        </w:rPr>
        <w:t>AmSud</w:t>
      </w:r>
      <w:proofErr w:type="spellEnd"/>
      <w:r>
        <w:rPr>
          <w:lang w:val="en-US"/>
        </w:rPr>
        <w:t xml:space="preserve"> </w:t>
      </w:r>
      <w:r w:rsidR="00F05374">
        <w:rPr>
          <w:lang w:val="en-US"/>
        </w:rPr>
        <w:t xml:space="preserve">- </w:t>
      </w:r>
      <w:proofErr w:type="spellStart"/>
      <w:r>
        <w:rPr>
          <w:lang w:val="en-US"/>
        </w:rPr>
        <w:t>convocatoria</w:t>
      </w:r>
      <w:proofErr w:type="spellEnd"/>
      <w:r>
        <w:rPr>
          <w:lang w:val="en-US"/>
        </w:rPr>
        <w:t xml:space="preserve"> 2016</w:t>
      </w:r>
    </w:p>
    <w:p w:rsidR="00613C78" w:rsidRDefault="00613C78" w:rsidP="00613C78">
      <w:pPr>
        <w:rPr>
          <w:lang w:val="en-US"/>
        </w:rPr>
      </w:pPr>
    </w:p>
    <w:p w:rsidR="00613C78" w:rsidRDefault="00613C78" w:rsidP="00613C78">
      <w:pPr>
        <w:pStyle w:val="Titre2"/>
        <w:rPr>
          <w:lang w:val="en-US"/>
        </w:rPr>
      </w:pPr>
      <w:r>
        <w:rPr>
          <w:lang w:val="en-US"/>
        </w:rPr>
        <w:t>DCS - Dynamics of Cantor systems: computability, combinatorial and geometric aspects</w:t>
      </w:r>
    </w:p>
    <w:p w:rsidR="00613C78" w:rsidRPr="00613C78" w:rsidRDefault="00613C78" w:rsidP="00613C78">
      <w:pPr>
        <w:rPr>
          <w:lang w:val="en-US"/>
        </w:rPr>
      </w:pPr>
      <w:bookmarkStart w:id="0" w:name="_GoBack"/>
      <w:bookmarkEnd w:id="0"/>
    </w:p>
    <w:p w:rsidR="00613C78" w:rsidRDefault="00613C78" w:rsidP="00613C78">
      <w:pPr>
        <w:autoSpaceDE w:val="0"/>
        <w:autoSpaceDN w:val="0"/>
        <w:adjustRightInd w:val="0"/>
        <w:spacing w:after="0" w:line="240" w:lineRule="auto"/>
        <w:jc w:val="both"/>
        <w:rPr>
          <w:rFonts w:cs="TimesNewRomanPSMT"/>
          <w:lang w:val="en-US"/>
        </w:rPr>
      </w:pPr>
      <w:r>
        <w:rPr>
          <w:rFonts w:cs="TimesNewRomanPSMT"/>
          <w:u w:val="single"/>
          <w:lang w:val="en-US"/>
        </w:rPr>
        <w:t>Abstract</w:t>
      </w:r>
      <w:r>
        <w:rPr>
          <w:rFonts w:cs="TimesNewRomanPSMT"/>
          <w:lang w:val="en-US"/>
        </w:rPr>
        <w:t xml:space="preserve"> </w:t>
      </w:r>
    </w:p>
    <w:p w:rsidR="00613C78" w:rsidRDefault="00613C78" w:rsidP="00613C78">
      <w:pPr>
        <w:autoSpaceDE w:val="0"/>
        <w:autoSpaceDN w:val="0"/>
        <w:adjustRightInd w:val="0"/>
        <w:spacing w:after="0" w:line="240" w:lineRule="auto"/>
        <w:jc w:val="both"/>
        <w:rPr>
          <w:rFonts w:cs="TimesNewRomanPSMT"/>
          <w:lang w:val="en-US"/>
        </w:rPr>
      </w:pPr>
      <w:r>
        <w:rPr>
          <w:rFonts w:cs="TimesNewRomanPSMT"/>
          <w:lang w:val="en-US"/>
        </w:rPr>
        <w:t xml:space="preserve">The field of symbolic dynamics has its origins in the work of </w:t>
      </w:r>
      <w:proofErr w:type="spellStart"/>
      <w:r>
        <w:rPr>
          <w:rFonts w:cs="TimesNewRomanPSMT"/>
          <w:lang w:val="en-US"/>
        </w:rPr>
        <w:t>Hadamard</w:t>
      </w:r>
      <w:proofErr w:type="spellEnd"/>
      <w:r>
        <w:rPr>
          <w:rFonts w:cs="TimesNewRomanPSMT"/>
          <w:lang w:val="en-US"/>
        </w:rPr>
        <w:t xml:space="preserve"> from the late 1800’s, and has connections to many areas of mathematics, such as </w:t>
      </w:r>
      <w:proofErr w:type="spellStart"/>
      <w:r>
        <w:rPr>
          <w:rFonts w:cs="TimesNewRomanPSMT"/>
          <w:lang w:val="en-US"/>
        </w:rPr>
        <w:t>combinatorics</w:t>
      </w:r>
      <w:proofErr w:type="spellEnd"/>
      <w:r>
        <w:rPr>
          <w:rFonts w:cs="TimesNewRomanPSMT"/>
          <w:lang w:val="en-US"/>
        </w:rPr>
        <w:t xml:space="preserve">, dynamical systems, </w:t>
      </w:r>
      <w:proofErr w:type="spellStart"/>
      <w:r>
        <w:rPr>
          <w:rFonts w:cs="TimesNewRomanPSMT"/>
          <w:lang w:val="en-US"/>
        </w:rPr>
        <w:t>ergodic</w:t>
      </w:r>
      <w:proofErr w:type="spellEnd"/>
      <w:r>
        <w:rPr>
          <w:rFonts w:cs="TimesNewRomanPSMT"/>
          <w:lang w:val="en-US"/>
        </w:rPr>
        <w:t xml:space="preserve"> theory, information theory, geometry and number theory. In the past ten years symbolic dynamics has seen a surge of activity, with the development of new techniques and the discovery of new connections with the related areas. This project will include (but will not be restricted to) topics on this recent activity, from which we mention the following: symbolic dynamics in one and more dimensions and the </w:t>
      </w:r>
      <w:proofErr w:type="spellStart"/>
      <w:r>
        <w:rPr>
          <w:rFonts w:cs="TimesNewRomanPSMT"/>
          <w:lang w:val="en-US"/>
        </w:rPr>
        <w:t>thermodynamical</w:t>
      </w:r>
      <w:proofErr w:type="spellEnd"/>
      <w:r>
        <w:rPr>
          <w:rFonts w:cs="TimesNewRomanPSMT"/>
          <w:lang w:val="en-US"/>
        </w:rPr>
        <w:t xml:space="preserve"> formalism of such systems, extensions to tiling systems and more general group actions, the study of many open problems concerning Cantor minimal systems and properties of its associated </w:t>
      </w:r>
      <w:proofErr w:type="spellStart"/>
      <w:r>
        <w:rPr>
          <w:rFonts w:cs="TimesNewRomanPSMT"/>
          <w:lang w:val="en-US"/>
        </w:rPr>
        <w:t>Bratteli-Vershik</w:t>
      </w:r>
      <w:proofErr w:type="spellEnd"/>
      <w:r>
        <w:rPr>
          <w:rFonts w:cs="TimesNewRomanPSMT"/>
          <w:lang w:val="en-US"/>
        </w:rPr>
        <w:t xml:space="preserve"> diagrams, the study of the symbolic dynamics of some interval maps and more general translation surfaces, the study of </w:t>
      </w:r>
      <w:proofErr w:type="spellStart"/>
      <w:r>
        <w:rPr>
          <w:rFonts w:cs="TimesNewRomanPSMT"/>
          <w:lang w:val="en-US"/>
        </w:rPr>
        <w:t>subshifts</w:t>
      </w:r>
      <w:proofErr w:type="spellEnd"/>
      <w:r>
        <w:rPr>
          <w:rFonts w:cs="TimesNewRomanPSMT"/>
          <w:lang w:val="en-US"/>
        </w:rPr>
        <w:t xml:space="preserve"> of finite type and link computational properties with dynamical ones. This enables to gain in the understanding of the computational complexity of symbolic systems among other topics.</w:t>
      </w:r>
    </w:p>
    <w:p w:rsidR="00613C78" w:rsidRDefault="00613C78" w:rsidP="00613C78">
      <w:pPr>
        <w:autoSpaceDE w:val="0"/>
        <w:autoSpaceDN w:val="0"/>
        <w:adjustRightInd w:val="0"/>
        <w:spacing w:after="0" w:line="240" w:lineRule="auto"/>
        <w:jc w:val="both"/>
        <w:rPr>
          <w:rFonts w:cs="TimesNewRomanPSMT"/>
          <w:lang w:val="en-US"/>
        </w:rPr>
      </w:pPr>
      <w:r>
        <w:rPr>
          <w:rFonts w:cs="TimesNewRomanPSMT"/>
          <w:lang w:val="en-US"/>
        </w:rPr>
        <w:t xml:space="preserve">Thus we want to bring together leading researchers from Brazil, Chile and France, working in the distinct subareas, to jointly tackle open problems concerning </w:t>
      </w:r>
      <w:proofErr w:type="gramStart"/>
      <w:r>
        <w:rPr>
          <w:rFonts w:cs="TimesNewRomanPSMT"/>
          <w:lang w:val="en-US"/>
        </w:rPr>
        <w:t>the afore</w:t>
      </w:r>
      <w:proofErr w:type="gramEnd"/>
      <w:r>
        <w:rPr>
          <w:rFonts w:cs="TimesNewRomanPSMT"/>
          <w:lang w:val="en-US"/>
        </w:rPr>
        <w:t xml:space="preserve"> mentioned topics. Extending already established fruitful collaborations between Chile and France, Brazil and France as well as between Brazil and Chile and founding new ones we are looking forward to a productive scientific cooperation leading to new important results in those theories, giving international visibility to our work. The project will also include training of doctoral students in ‘co-direction’ among the partners and other kinds of exchange of students and postdocs between France and the participating</w:t>
      </w:r>
    </w:p>
    <w:p w:rsidR="00613C78" w:rsidRDefault="00613C78" w:rsidP="00613C78">
      <w:pPr>
        <w:autoSpaceDE w:val="0"/>
        <w:autoSpaceDN w:val="0"/>
        <w:adjustRightInd w:val="0"/>
        <w:spacing w:after="0" w:line="240" w:lineRule="auto"/>
        <w:jc w:val="both"/>
        <w:rPr>
          <w:rFonts w:cs="TimesNewRomanPSMT"/>
          <w:lang w:val="en-US"/>
        </w:rPr>
      </w:pPr>
      <w:proofErr w:type="gramStart"/>
      <w:r>
        <w:rPr>
          <w:rFonts w:cs="TimesNewRomanPSMT"/>
          <w:lang w:val="en-US"/>
        </w:rPr>
        <w:t>South American institutions, which has already proved to be a successful approach for interchanging knowledge and stating good scientific collaborations in the past.</w:t>
      </w:r>
      <w:proofErr w:type="gramEnd"/>
    </w:p>
    <w:p w:rsidR="00613C78" w:rsidRDefault="00613C78" w:rsidP="00613C78">
      <w:pPr>
        <w:autoSpaceDE w:val="0"/>
        <w:autoSpaceDN w:val="0"/>
        <w:adjustRightInd w:val="0"/>
        <w:spacing w:after="0" w:line="240" w:lineRule="auto"/>
        <w:jc w:val="both"/>
        <w:rPr>
          <w:rFonts w:cs="TimesNewRomanPSMT"/>
          <w:lang w:val="en-US"/>
        </w:rPr>
      </w:pPr>
    </w:p>
    <w:p w:rsidR="00613C78" w:rsidRDefault="00613C78" w:rsidP="00613C78">
      <w:pPr>
        <w:autoSpaceDE w:val="0"/>
        <w:autoSpaceDN w:val="0"/>
        <w:adjustRightInd w:val="0"/>
        <w:spacing w:after="0" w:line="240" w:lineRule="auto"/>
        <w:jc w:val="both"/>
        <w:rPr>
          <w:u w:val="single"/>
        </w:rPr>
      </w:pPr>
      <w:proofErr w:type="spellStart"/>
      <w:r>
        <w:rPr>
          <w:u w:val="single"/>
        </w:rPr>
        <w:t>Institutions</w:t>
      </w:r>
      <w:proofErr w:type="spellEnd"/>
      <w:r>
        <w:rPr>
          <w:u w:val="single"/>
        </w:rPr>
        <w:t xml:space="preserve"> and </w:t>
      </w:r>
      <w:proofErr w:type="spellStart"/>
      <w:r>
        <w:rPr>
          <w:u w:val="single"/>
        </w:rPr>
        <w:t>scientific</w:t>
      </w:r>
      <w:proofErr w:type="spellEnd"/>
      <w:r>
        <w:rPr>
          <w:u w:val="single"/>
        </w:rPr>
        <w:t xml:space="preserve"> </w:t>
      </w:r>
      <w:proofErr w:type="spellStart"/>
      <w:r>
        <w:rPr>
          <w:u w:val="single"/>
        </w:rPr>
        <w:t>coordinators</w:t>
      </w:r>
      <w:proofErr w:type="spellEnd"/>
      <w:r>
        <w:rPr>
          <w:u w:val="single"/>
        </w:rPr>
        <w:t>:</w:t>
      </w:r>
    </w:p>
    <w:p w:rsidR="00613C78" w:rsidRDefault="00613C78" w:rsidP="00613C78">
      <w:pPr>
        <w:autoSpaceDE w:val="0"/>
        <w:autoSpaceDN w:val="0"/>
        <w:adjustRightInd w:val="0"/>
        <w:spacing w:after="0" w:line="240" w:lineRule="auto"/>
        <w:jc w:val="both"/>
        <w:rPr>
          <w:rFonts w:cs="TimesNewRomanPSMT"/>
        </w:rPr>
      </w:pPr>
      <w:r>
        <w:rPr>
          <w:rFonts w:cs="TimesNewRomanPSMT"/>
        </w:rPr>
        <w:t xml:space="preserve">Centro de Modelamiento Matemático, Universidad de Chile (CMM-UCH), Chile / Alejandro </w:t>
      </w:r>
      <w:proofErr w:type="spellStart"/>
      <w:r>
        <w:rPr>
          <w:rFonts w:cs="TimesNewRomanPSMT"/>
        </w:rPr>
        <w:t>Maass</w:t>
      </w:r>
      <w:proofErr w:type="spellEnd"/>
    </w:p>
    <w:p w:rsidR="00613C78" w:rsidRDefault="00613C78" w:rsidP="00613C78">
      <w:pPr>
        <w:autoSpaceDE w:val="0"/>
        <w:autoSpaceDN w:val="0"/>
        <w:adjustRightInd w:val="0"/>
        <w:spacing w:after="0" w:line="240" w:lineRule="auto"/>
        <w:jc w:val="both"/>
        <w:rPr>
          <w:rFonts w:cs="TimesNewRomanPSMT"/>
        </w:rPr>
      </w:pPr>
      <w:proofErr w:type="spellStart"/>
      <w:r>
        <w:rPr>
          <w:rFonts w:cs="TimesNewRomanPSMT"/>
        </w:rPr>
        <w:t>Universidade</w:t>
      </w:r>
      <w:proofErr w:type="spellEnd"/>
      <w:r>
        <w:rPr>
          <w:rFonts w:cs="TimesNewRomanPSMT"/>
        </w:rPr>
        <w:t xml:space="preserve"> </w:t>
      </w:r>
      <w:proofErr w:type="spellStart"/>
      <w:r>
        <w:rPr>
          <w:rFonts w:cs="TimesNewRomanPSMT"/>
        </w:rPr>
        <w:t>Estatual</w:t>
      </w:r>
      <w:proofErr w:type="spellEnd"/>
      <w:r>
        <w:rPr>
          <w:rFonts w:cs="TimesNewRomanPSMT"/>
        </w:rPr>
        <w:t xml:space="preserve"> de </w:t>
      </w:r>
      <w:proofErr w:type="spellStart"/>
      <w:r>
        <w:rPr>
          <w:rFonts w:cs="TimesNewRomanPSMT"/>
        </w:rPr>
        <w:t>Campinas</w:t>
      </w:r>
      <w:proofErr w:type="spellEnd"/>
      <w:r>
        <w:rPr>
          <w:rFonts w:cs="TimesNewRomanPSMT"/>
        </w:rPr>
        <w:t xml:space="preserve"> (</w:t>
      </w:r>
      <w:proofErr w:type="spellStart"/>
      <w:r>
        <w:rPr>
          <w:rFonts w:cs="TimesNewRomanPSMT"/>
        </w:rPr>
        <w:t>Unicamp</w:t>
      </w:r>
      <w:proofErr w:type="spellEnd"/>
      <w:r>
        <w:rPr>
          <w:rFonts w:cs="TimesNewRomanPSMT"/>
        </w:rPr>
        <w:t xml:space="preserve">), Instituto de Matemática, </w:t>
      </w:r>
      <w:proofErr w:type="spellStart"/>
      <w:r>
        <w:rPr>
          <w:rFonts w:cs="TimesNewRomanPSMT"/>
        </w:rPr>
        <w:t>Estatística</w:t>
      </w:r>
      <w:proofErr w:type="spellEnd"/>
      <w:r>
        <w:rPr>
          <w:rFonts w:cs="TimesNewRomanPSMT"/>
        </w:rPr>
        <w:t xml:space="preserve"> e </w:t>
      </w:r>
      <w:proofErr w:type="spellStart"/>
      <w:r>
        <w:rPr>
          <w:rFonts w:cs="TimesNewRomanPSMT"/>
        </w:rPr>
        <w:t>Computação</w:t>
      </w:r>
      <w:proofErr w:type="spellEnd"/>
      <w:r>
        <w:rPr>
          <w:rFonts w:cs="TimesNewRomanPSMT"/>
        </w:rPr>
        <w:t xml:space="preserve"> Científica (IMECCUNICAMP) Departamento de Matemática, </w:t>
      </w:r>
      <w:proofErr w:type="spellStart"/>
      <w:r>
        <w:rPr>
          <w:rFonts w:cs="TimesNewRomanPSMT"/>
        </w:rPr>
        <w:t>Brazil</w:t>
      </w:r>
      <w:proofErr w:type="spellEnd"/>
      <w:r>
        <w:rPr>
          <w:rFonts w:cs="TimesNewRomanPSMT"/>
        </w:rPr>
        <w:t xml:space="preserve"> / Eduardo Garibaldi</w:t>
      </w:r>
      <w:r>
        <w:rPr>
          <w:rFonts w:cs="TimesNewRomanPSMT"/>
        </w:rPr>
        <w:br/>
      </w:r>
      <w:proofErr w:type="spellStart"/>
      <w:r>
        <w:rPr>
          <w:rFonts w:cs="TimesNewRomanPSMT"/>
        </w:rPr>
        <w:t>Université</w:t>
      </w:r>
      <w:proofErr w:type="spellEnd"/>
      <w:r>
        <w:rPr>
          <w:rFonts w:cs="TimesNewRomanPSMT"/>
        </w:rPr>
        <w:t xml:space="preserve"> de </w:t>
      </w:r>
      <w:proofErr w:type="spellStart"/>
      <w:r>
        <w:rPr>
          <w:rFonts w:cs="TimesNewRomanPSMT"/>
        </w:rPr>
        <w:t>Picardie</w:t>
      </w:r>
      <w:proofErr w:type="spellEnd"/>
      <w:r>
        <w:rPr>
          <w:rFonts w:cs="TimesNewRomanPSMT"/>
        </w:rPr>
        <w:t xml:space="preserve"> Jules Verne (UPJV), France / Samuel </w:t>
      </w:r>
      <w:proofErr w:type="spellStart"/>
      <w:r>
        <w:rPr>
          <w:rFonts w:cs="TimesNewRomanPSMT"/>
        </w:rPr>
        <w:t>Petite</w:t>
      </w:r>
      <w:proofErr w:type="spellEnd"/>
    </w:p>
    <w:p w:rsidR="00613C78" w:rsidRDefault="00613C78" w:rsidP="00613C78">
      <w:pPr>
        <w:autoSpaceDE w:val="0"/>
        <w:autoSpaceDN w:val="0"/>
        <w:adjustRightInd w:val="0"/>
        <w:spacing w:after="0" w:line="240" w:lineRule="auto"/>
        <w:jc w:val="both"/>
        <w:rPr>
          <w:rFonts w:cs="TimesNewRomanPSMT"/>
        </w:rPr>
      </w:pPr>
    </w:p>
    <w:p w:rsidR="00613C78" w:rsidRDefault="00613C78" w:rsidP="00613C78">
      <w:pPr>
        <w:autoSpaceDE w:val="0"/>
        <w:autoSpaceDN w:val="0"/>
        <w:adjustRightInd w:val="0"/>
        <w:spacing w:after="0" w:line="240" w:lineRule="auto"/>
        <w:jc w:val="both"/>
        <w:rPr>
          <w:rStyle w:val="Titre2Car"/>
        </w:rPr>
        <w:sectPr w:rsidR="00613C78">
          <w:headerReference w:type="default" r:id="rId9"/>
          <w:footerReference w:type="default" r:id="rId10"/>
          <w:pgSz w:w="11906" w:h="16838"/>
          <w:pgMar w:top="1417" w:right="1417" w:bottom="1417" w:left="1417" w:header="708" w:footer="708" w:gutter="0"/>
          <w:cols w:space="708"/>
          <w:docGrid w:linePitch="360"/>
        </w:sectPr>
      </w:pPr>
      <w:r w:rsidRPr="00F05374">
        <w:rPr>
          <w:rStyle w:val="Titre2Car"/>
        </w:rPr>
        <w:br/>
      </w:r>
    </w:p>
    <w:p w:rsidR="00613C78" w:rsidRPr="00613C78" w:rsidRDefault="00613C78" w:rsidP="00613C78">
      <w:pPr>
        <w:autoSpaceDE w:val="0"/>
        <w:autoSpaceDN w:val="0"/>
        <w:adjustRightInd w:val="0"/>
        <w:spacing w:after="0" w:line="240" w:lineRule="auto"/>
        <w:jc w:val="both"/>
        <w:rPr>
          <w:rStyle w:val="Titre2Car"/>
          <w:lang w:val="en-US"/>
        </w:rPr>
      </w:pPr>
      <w:r w:rsidRPr="00613C78">
        <w:rPr>
          <w:rStyle w:val="Titre2Car"/>
          <w:lang w:val="en-US"/>
        </w:rPr>
        <w:lastRenderedPageBreak/>
        <w:t xml:space="preserve">CGHF - Complex Geometry and </w:t>
      </w:r>
      <w:proofErr w:type="spellStart"/>
      <w:r w:rsidRPr="00613C78">
        <w:rPr>
          <w:rStyle w:val="Titre2Car"/>
          <w:lang w:val="en-US"/>
        </w:rPr>
        <w:t>Holomofphic</w:t>
      </w:r>
      <w:proofErr w:type="spellEnd"/>
      <w:r w:rsidRPr="00613C78">
        <w:rPr>
          <w:rStyle w:val="Titre2Car"/>
          <w:lang w:val="en-US"/>
        </w:rPr>
        <w:t xml:space="preserve"> Foliations</w:t>
      </w:r>
      <w:r w:rsidRPr="00613C78">
        <w:rPr>
          <w:rStyle w:val="Titre2Car"/>
          <w:lang w:val="en-US"/>
        </w:rPr>
        <w:tab/>
      </w:r>
    </w:p>
    <w:p w:rsidR="00613C78" w:rsidRDefault="00613C78" w:rsidP="00613C78">
      <w:pPr>
        <w:autoSpaceDE w:val="0"/>
        <w:autoSpaceDN w:val="0"/>
        <w:adjustRightInd w:val="0"/>
        <w:spacing w:after="0" w:line="240" w:lineRule="auto"/>
        <w:jc w:val="both"/>
        <w:rPr>
          <w:rFonts w:cs="Times-Roman"/>
          <w:b/>
          <w:lang w:val="en-US"/>
        </w:rPr>
      </w:pPr>
      <w:r>
        <w:rPr>
          <w:rFonts w:cs="Times-Roman"/>
          <w:b/>
          <w:lang w:val="en-US"/>
        </w:rPr>
        <w:br/>
      </w:r>
      <w:r>
        <w:rPr>
          <w:rFonts w:cs="TimesNewRomanPSMT"/>
          <w:u w:val="single"/>
          <w:lang w:val="en-US"/>
        </w:rPr>
        <w:t>Abstract</w:t>
      </w:r>
    </w:p>
    <w:p w:rsidR="00613C78" w:rsidRDefault="00613C78" w:rsidP="00613C78">
      <w:pPr>
        <w:autoSpaceDE w:val="0"/>
        <w:autoSpaceDN w:val="0"/>
        <w:adjustRightInd w:val="0"/>
        <w:spacing w:after="0" w:line="240" w:lineRule="auto"/>
        <w:jc w:val="both"/>
        <w:rPr>
          <w:rFonts w:cs="Times-Roman"/>
          <w:lang w:val="en-US"/>
        </w:rPr>
      </w:pPr>
      <w:r>
        <w:rPr>
          <w:rFonts w:cs="Times-Roman"/>
          <w:lang w:val="en-US"/>
        </w:rPr>
        <w:t xml:space="preserve">The project consists in doing scientific research about theory of complex foliations. More </w:t>
      </w:r>
      <w:proofErr w:type="spellStart"/>
      <w:r>
        <w:rPr>
          <w:rFonts w:cs="Times-Roman"/>
          <w:lang w:val="en-US"/>
        </w:rPr>
        <w:t>precisely</w:t>
      </w:r>
      <w:proofErr w:type="gramStart"/>
      <w:r>
        <w:rPr>
          <w:rFonts w:cs="Times-Roman"/>
          <w:lang w:val="en-US"/>
        </w:rPr>
        <w:t>,results</w:t>
      </w:r>
      <w:proofErr w:type="spellEnd"/>
      <w:proofErr w:type="gramEnd"/>
      <w:r>
        <w:rPr>
          <w:rFonts w:cs="Times-Roman"/>
          <w:lang w:val="en-US"/>
        </w:rPr>
        <w:t xml:space="preserve"> are expected in the next main topics:</w:t>
      </w:r>
    </w:p>
    <w:p w:rsidR="00613C78" w:rsidRDefault="00613C78" w:rsidP="00613C78">
      <w:pPr>
        <w:autoSpaceDE w:val="0"/>
        <w:autoSpaceDN w:val="0"/>
        <w:adjustRightInd w:val="0"/>
        <w:spacing w:after="0" w:line="240" w:lineRule="auto"/>
        <w:jc w:val="both"/>
        <w:rPr>
          <w:rFonts w:cs="Times-Roman"/>
          <w:lang w:val="en-US"/>
        </w:rPr>
      </w:pPr>
      <w:r>
        <w:rPr>
          <w:rFonts w:cs="Times-Roman"/>
          <w:lang w:val="en-US"/>
        </w:rPr>
        <w:t>1. Holomorphic structure of the neighborhood of a curve embedded in a complex surface.</w:t>
      </w:r>
    </w:p>
    <w:p w:rsidR="00613C78" w:rsidRDefault="00613C78" w:rsidP="00613C78">
      <w:pPr>
        <w:autoSpaceDE w:val="0"/>
        <w:autoSpaceDN w:val="0"/>
        <w:adjustRightInd w:val="0"/>
        <w:spacing w:after="0" w:line="240" w:lineRule="auto"/>
        <w:jc w:val="both"/>
        <w:rPr>
          <w:rFonts w:cs="Times-Roman"/>
          <w:lang w:val="en-US"/>
        </w:rPr>
      </w:pPr>
      <w:r>
        <w:rPr>
          <w:rFonts w:cs="Times-Roman"/>
          <w:lang w:val="en-US"/>
        </w:rPr>
        <w:t>2. Moduli spaces of connections.</w:t>
      </w:r>
    </w:p>
    <w:p w:rsidR="00613C78" w:rsidRDefault="00613C78" w:rsidP="00613C78">
      <w:pPr>
        <w:autoSpaceDE w:val="0"/>
        <w:autoSpaceDN w:val="0"/>
        <w:adjustRightInd w:val="0"/>
        <w:spacing w:after="0" w:line="240" w:lineRule="auto"/>
        <w:jc w:val="both"/>
        <w:rPr>
          <w:rFonts w:cs="Times-Roman"/>
          <w:lang w:val="en-US"/>
        </w:rPr>
      </w:pPr>
      <w:r>
        <w:rPr>
          <w:rFonts w:cs="Times-Roman"/>
          <w:lang w:val="en-US"/>
        </w:rPr>
        <w:t>3. Singular projective structures on curves.</w:t>
      </w:r>
    </w:p>
    <w:p w:rsidR="00613C78" w:rsidRDefault="00613C78" w:rsidP="00613C78">
      <w:pPr>
        <w:autoSpaceDE w:val="0"/>
        <w:autoSpaceDN w:val="0"/>
        <w:adjustRightInd w:val="0"/>
        <w:spacing w:after="0" w:line="240" w:lineRule="auto"/>
        <w:jc w:val="both"/>
        <w:rPr>
          <w:rFonts w:cs="Times-Roman"/>
          <w:lang w:val="en-US"/>
        </w:rPr>
      </w:pPr>
      <w:r>
        <w:rPr>
          <w:rFonts w:cs="Times-Roman"/>
          <w:lang w:val="en-US"/>
        </w:rPr>
        <w:t>4. Foliations and webs on projective varieties.</w:t>
      </w:r>
    </w:p>
    <w:p w:rsidR="00613C78" w:rsidRDefault="00613C78" w:rsidP="00613C78">
      <w:pPr>
        <w:autoSpaceDE w:val="0"/>
        <w:autoSpaceDN w:val="0"/>
        <w:adjustRightInd w:val="0"/>
        <w:spacing w:after="0" w:line="240" w:lineRule="auto"/>
        <w:jc w:val="both"/>
        <w:rPr>
          <w:rFonts w:cs="Times-Roman"/>
          <w:lang w:val="en-US"/>
        </w:rPr>
      </w:pPr>
      <w:r>
        <w:rPr>
          <w:rFonts w:cs="Times-Roman"/>
          <w:lang w:val="en-US"/>
        </w:rPr>
        <w:t xml:space="preserve">5. Groups of local holomorphic </w:t>
      </w:r>
      <w:proofErr w:type="spellStart"/>
      <w:r>
        <w:rPr>
          <w:rFonts w:cs="Times-Roman"/>
          <w:lang w:val="en-US"/>
        </w:rPr>
        <w:t>diffeomorphisms</w:t>
      </w:r>
      <w:proofErr w:type="spellEnd"/>
      <w:r>
        <w:rPr>
          <w:rFonts w:cs="Times-Roman"/>
          <w:lang w:val="en-US"/>
        </w:rPr>
        <w:t xml:space="preserve"> and dynamics.</w:t>
      </w:r>
    </w:p>
    <w:p w:rsidR="00613C78" w:rsidRDefault="00613C78" w:rsidP="00613C78">
      <w:pPr>
        <w:autoSpaceDE w:val="0"/>
        <w:autoSpaceDN w:val="0"/>
        <w:adjustRightInd w:val="0"/>
        <w:spacing w:after="0" w:line="240" w:lineRule="auto"/>
        <w:jc w:val="both"/>
        <w:rPr>
          <w:rFonts w:cs="Times-Roman"/>
          <w:lang w:val="en-US"/>
        </w:rPr>
      </w:pPr>
      <w:r>
        <w:rPr>
          <w:rFonts w:cs="Times-Roman"/>
          <w:lang w:val="en-US"/>
        </w:rPr>
        <w:t xml:space="preserve">The project foresees the cooperation among researchers in the form of missions. </w:t>
      </w:r>
      <w:proofErr w:type="gramStart"/>
      <w:r>
        <w:rPr>
          <w:rFonts w:cs="Times-Roman"/>
          <w:lang w:val="en-US"/>
        </w:rPr>
        <w:t>Missions</w:t>
      </w:r>
      <w:proofErr w:type="gramEnd"/>
      <w:r>
        <w:rPr>
          <w:rFonts w:cs="Times-Roman"/>
          <w:lang w:val="en-US"/>
        </w:rPr>
        <w:t xml:space="preserve"> </w:t>
      </w:r>
      <w:proofErr w:type="spellStart"/>
      <w:r>
        <w:rPr>
          <w:rFonts w:cs="Times-Roman"/>
          <w:lang w:val="en-US"/>
        </w:rPr>
        <w:t>foryoung</w:t>
      </w:r>
      <w:proofErr w:type="spellEnd"/>
      <w:r>
        <w:rPr>
          <w:rFonts w:cs="Times-Roman"/>
          <w:lang w:val="en-US"/>
        </w:rPr>
        <w:t xml:space="preserve"> doctorate students from Brazil and France are also planned. Also, a Workshop with members of the three countries in </w:t>
      </w:r>
      <w:proofErr w:type="spellStart"/>
      <w:r>
        <w:rPr>
          <w:rFonts w:cs="Times-Roman"/>
          <w:lang w:val="en-US"/>
        </w:rPr>
        <w:t>Niterói</w:t>
      </w:r>
      <w:proofErr w:type="spellEnd"/>
      <w:r>
        <w:rPr>
          <w:rFonts w:cs="Times-Roman"/>
          <w:lang w:val="en-US"/>
        </w:rPr>
        <w:t xml:space="preserve"> in August 2018 is planned.</w:t>
      </w:r>
    </w:p>
    <w:p w:rsidR="00613C78" w:rsidRDefault="00613C78" w:rsidP="00613C78">
      <w:pPr>
        <w:autoSpaceDE w:val="0"/>
        <w:autoSpaceDN w:val="0"/>
        <w:adjustRightInd w:val="0"/>
        <w:spacing w:after="0" w:line="240" w:lineRule="auto"/>
        <w:jc w:val="both"/>
        <w:rPr>
          <w:rFonts w:cs="Times-Roman"/>
          <w:lang w:val="en-US"/>
        </w:rPr>
      </w:pPr>
    </w:p>
    <w:p w:rsidR="00613C78" w:rsidRPr="00613C78" w:rsidRDefault="00613C78" w:rsidP="00613C78">
      <w:pPr>
        <w:autoSpaceDE w:val="0"/>
        <w:autoSpaceDN w:val="0"/>
        <w:adjustRightInd w:val="0"/>
        <w:spacing w:after="0" w:line="240" w:lineRule="auto"/>
        <w:jc w:val="both"/>
        <w:rPr>
          <w:u w:val="single"/>
          <w:lang w:val="en-US"/>
        </w:rPr>
      </w:pPr>
      <w:r w:rsidRPr="00613C78">
        <w:rPr>
          <w:u w:val="single"/>
          <w:lang w:val="en-US"/>
        </w:rPr>
        <w:t>Institutions and scientific coordinators:</w:t>
      </w:r>
    </w:p>
    <w:p w:rsidR="00613C78" w:rsidRPr="00613C78" w:rsidRDefault="00613C78" w:rsidP="00613C78">
      <w:pPr>
        <w:autoSpaceDE w:val="0"/>
        <w:autoSpaceDN w:val="0"/>
        <w:adjustRightInd w:val="0"/>
        <w:spacing w:after="0" w:line="240" w:lineRule="auto"/>
        <w:jc w:val="both"/>
        <w:rPr>
          <w:rFonts w:cs="Times-Roman"/>
          <w:lang w:val="en-US"/>
        </w:rPr>
      </w:pPr>
      <w:proofErr w:type="spellStart"/>
      <w:r w:rsidRPr="00613C78">
        <w:rPr>
          <w:rFonts w:cs="Times-Roman"/>
          <w:lang w:val="en-US"/>
        </w:rPr>
        <w:t>Universidade</w:t>
      </w:r>
      <w:proofErr w:type="spellEnd"/>
      <w:r w:rsidRPr="00613C78">
        <w:rPr>
          <w:rFonts w:cs="Times-Roman"/>
          <w:lang w:val="en-US"/>
        </w:rPr>
        <w:t xml:space="preserve"> Federal </w:t>
      </w:r>
      <w:proofErr w:type="spellStart"/>
      <w:r w:rsidRPr="00613C78">
        <w:rPr>
          <w:rFonts w:cs="Times-Roman"/>
          <w:lang w:val="en-US"/>
        </w:rPr>
        <w:t>Fluminense</w:t>
      </w:r>
      <w:proofErr w:type="spellEnd"/>
      <w:r w:rsidRPr="00613C78">
        <w:rPr>
          <w:rFonts w:cs="Times-Roman"/>
          <w:lang w:val="en-US"/>
        </w:rPr>
        <w:t xml:space="preserve"> (UFF), Brazil / </w:t>
      </w:r>
      <w:proofErr w:type="spellStart"/>
      <w:r w:rsidRPr="00613C78">
        <w:rPr>
          <w:rFonts w:cs="Times-Roman"/>
          <w:lang w:val="en-US"/>
        </w:rPr>
        <w:t>Thiago</w:t>
      </w:r>
      <w:proofErr w:type="spellEnd"/>
      <w:r w:rsidRPr="00613C78">
        <w:rPr>
          <w:rFonts w:cs="Times-Roman"/>
          <w:lang w:val="en-US"/>
        </w:rPr>
        <w:t xml:space="preserve"> </w:t>
      </w:r>
      <w:proofErr w:type="spellStart"/>
      <w:r w:rsidRPr="00613C78">
        <w:rPr>
          <w:rFonts w:cs="Times-Roman"/>
          <w:lang w:val="en-US"/>
        </w:rPr>
        <w:t>Fassarella</w:t>
      </w:r>
      <w:proofErr w:type="spellEnd"/>
      <w:r w:rsidRPr="00613C78">
        <w:rPr>
          <w:rFonts w:cs="Times-Roman"/>
          <w:lang w:val="en-US"/>
        </w:rPr>
        <w:t xml:space="preserve"> do </w:t>
      </w:r>
      <w:proofErr w:type="spellStart"/>
      <w:r w:rsidRPr="00613C78">
        <w:rPr>
          <w:rFonts w:cs="Times-Roman"/>
          <w:lang w:val="en-US"/>
        </w:rPr>
        <w:t>Amaral</w:t>
      </w:r>
      <w:proofErr w:type="spellEnd"/>
    </w:p>
    <w:p w:rsidR="00613C78" w:rsidRDefault="00613C78" w:rsidP="00613C78">
      <w:pPr>
        <w:autoSpaceDE w:val="0"/>
        <w:autoSpaceDN w:val="0"/>
        <w:adjustRightInd w:val="0"/>
        <w:spacing w:after="0" w:line="240" w:lineRule="auto"/>
        <w:jc w:val="both"/>
        <w:rPr>
          <w:rFonts w:cs="Times-Roman"/>
        </w:rPr>
      </w:pPr>
      <w:r>
        <w:rPr>
          <w:rFonts w:cs="Times-Roman"/>
        </w:rPr>
        <w:t xml:space="preserve">Pontificia Universidad Católica del Perú (PUCP), </w:t>
      </w:r>
      <w:proofErr w:type="spellStart"/>
      <w:r>
        <w:rPr>
          <w:rFonts w:cs="Times-Roman"/>
        </w:rPr>
        <w:t>Peru</w:t>
      </w:r>
      <w:proofErr w:type="spellEnd"/>
      <w:r>
        <w:rPr>
          <w:rFonts w:cs="Times-Roman"/>
        </w:rPr>
        <w:t xml:space="preserve"> / Rudy Rosas</w:t>
      </w:r>
    </w:p>
    <w:p w:rsidR="00613C78" w:rsidRDefault="00613C78" w:rsidP="00613C78">
      <w:pPr>
        <w:autoSpaceDE w:val="0"/>
        <w:autoSpaceDN w:val="0"/>
        <w:adjustRightInd w:val="0"/>
        <w:spacing w:after="0" w:line="240" w:lineRule="auto"/>
        <w:jc w:val="both"/>
        <w:rPr>
          <w:rFonts w:cs="Times-Roman"/>
          <w:lang w:val="fr-FR"/>
        </w:rPr>
      </w:pPr>
      <w:r>
        <w:rPr>
          <w:rFonts w:cs="Times-Bold"/>
          <w:bCs/>
          <w:lang w:val="fr-FR"/>
        </w:rPr>
        <w:t xml:space="preserve">Université de Rennes 1, France / Frédéric </w:t>
      </w:r>
      <w:proofErr w:type="spellStart"/>
      <w:r>
        <w:rPr>
          <w:rFonts w:cs="Times-Bold"/>
          <w:bCs/>
          <w:lang w:val="fr-FR"/>
        </w:rPr>
        <w:t>Touzet</w:t>
      </w:r>
      <w:proofErr w:type="spellEnd"/>
    </w:p>
    <w:p w:rsidR="00613C78" w:rsidRPr="00F05374" w:rsidRDefault="00613C78" w:rsidP="00613C78">
      <w:pPr>
        <w:pStyle w:val="Titre2"/>
        <w:rPr>
          <w:lang w:val="fr-FR"/>
        </w:rPr>
        <w:sectPr w:rsidR="00613C78" w:rsidRPr="00F05374">
          <w:pgSz w:w="11906" w:h="16838"/>
          <w:pgMar w:top="1417" w:right="1417" w:bottom="1417" w:left="1417" w:header="708" w:footer="708" w:gutter="0"/>
          <w:cols w:space="708"/>
          <w:docGrid w:linePitch="360"/>
        </w:sectPr>
      </w:pPr>
      <w:r w:rsidRPr="00F05374">
        <w:rPr>
          <w:lang w:val="fr-FR"/>
        </w:rPr>
        <w:br/>
      </w:r>
    </w:p>
    <w:p w:rsidR="00613C78" w:rsidRDefault="00613C78" w:rsidP="00613C78">
      <w:pPr>
        <w:pStyle w:val="Titre2"/>
        <w:rPr>
          <w:rFonts w:cs="Calibri"/>
          <w:lang w:val="en-US"/>
        </w:rPr>
      </w:pPr>
      <w:r>
        <w:rPr>
          <w:lang w:val="en-US"/>
        </w:rPr>
        <w:lastRenderedPageBreak/>
        <w:t xml:space="preserve">GDAR - Geometry, Dynamics and </w:t>
      </w:r>
      <w:proofErr w:type="spellStart"/>
      <w:r>
        <w:rPr>
          <w:lang w:val="en-US"/>
        </w:rPr>
        <w:t>Asanov</w:t>
      </w:r>
      <w:proofErr w:type="spellEnd"/>
      <w:r>
        <w:rPr>
          <w:lang w:val="en-US"/>
        </w:rPr>
        <w:t xml:space="preserve"> Representations </w:t>
      </w:r>
    </w:p>
    <w:p w:rsidR="00613C78" w:rsidRDefault="00613C78" w:rsidP="00613C78">
      <w:pPr>
        <w:pStyle w:val="Default"/>
        <w:jc w:val="both"/>
        <w:rPr>
          <w:rFonts w:asciiTheme="minorHAnsi" w:hAnsiTheme="minorHAnsi"/>
          <w:b/>
          <w:sz w:val="22"/>
          <w:szCs w:val="22"/>
          <w:lang w:val="en-US"/>
        </w:rPr>
      </w:pPr>
    </w:p>
    <w:p w:rsidR="00613C78" w:rsidRDefault="00613C78" w:rsidP="00613C78">
      <w:pPr>
        <w:autoSpaceDE w:val="0"/>
        <w:autoSpaceDN w:val="0"/>
        <w:adjustRightInd w:val="0"/>
        <w:spacing w:after="0" w:line="240" w:lineRule="auto"/>
        <w:jc w:val="both"/>
        <w:rPr>
          <w:rFonts w:cs="Times New Roman"/>
          <w:color w:val="000000"/>
          <w:lang w:val="en-US"/>
        </w:rPr>
      </w:pPr>
      <w:r>
        <w:rPr>
          <w:rFonts w:cs="TimesNewRomanPSMT"/>
          <w:u w:val="single"/>
          <w:lang w:val="en-US"/>
        </w:rPr>
        <w:t>Abstract</w:t>
      </w:r>
    </w:p>
    <w:tbl>
      <w:tblPr>
        <w:tblW w:w="0" w:type="auto"/>
        <w:tblInd w:w="-108" w:type="dxa"/>
        <w:tblLayout w:type="fixed"/>
        <w:tblLook w:val="04A0" w:firstRow="1" w:lastRow="0" w:firstColumn="1" w:lastColumn="0" w:noHBand="0" w:noVBand="1"/>
      </w:tblPr>
      <w:tblGrid>
        <w:gridCol w:w="8619"/>
      </w:tblGrid>
      <w:tr w:rsidR="00613C78" w:rsidTr="00613C78">
        <w:trPr>
          <w:trHeight w:val="1744"/>
        </w:trPr>
        <w:tc>
          <w:tcPr>
            <w:tcW w:w="8619" w:type="dxa"/>
            <w:tcBorders>
              <w:top w:val="nil"/>
              <w:left w:val="nil"/>
              <w:bottom w:val="nil"/>
              <w:right w:val="nil"/>
            </w:tcBorders>
          </w:tcPr>
          <w:p w:rsidR="00613C78" w:rsidRDefault="00613C78">
            <w:pPr>
              <w:autoSpaceDE w:val="0"/>
              <w:autoSpaceDN w:val="0"/>
              <w:adjustRightInd w:val="0"/>
              <w:spacing w:after="0" w:line="240" w:lineRule="auto"/>
              <w:jc w:val="both"/>
              <w:rPr>
                <w:rFonts w:cs="Times New Roman"/>
                <w:color w:val="000000"/>
                <w:lang w:val="en-US"/>
              </w:rPr>
            </w:pPr>
            <w:r>
              <w:rPr>
                <w:rFonts w:cs="Times New Roman"/>
                <w:color w:val="000000"/>
                <w:lang w:val="en-US"/>
              </w:rPr>
              <w:t xml:space="preserve">In the last decade, </w:t>
            </w:r>
            <w:proofErr w:type="spellStart"/>
            <w:r>
              <w:rPr>
                <w:rFonts w:cs="Times New Roman"/>
                <w:color w:val="000000"/>
                <w:lang w:val="en-US"/>
              </w:rPr>
              <w:t>Anosov</w:t>
            </w:r>
            <w:proofErr w:type="spellEnd"/>
            <w:r>
              <w:rPr>
                <w:rFonts w:cs="Times New Roman"/>
                <w:color w:val="000000"/>
                <w:lang w:val="en-US"/>
              </w:rPr>
              <w:t xml:space="preserve"> representations appeared to be an important tool in the study of several geometric notions. This project will allow the collaboration between the scientific teams of the various partners, particularly for their young members, assisted by several international experts in other places in France or Brazil. A central idea will be to apply the notion of </w:t>
            </w:r>
            <w:proofErr w:type="spellStart"/>
            <w:r>
              <w:rPr>
                <w:rFonts w:cs="Times New Roman"/>
                <w:color w:val="000000"/>
                <w:lang w:val="en-US"/>
              </w:rPr>
              <w:t>Anosov</w:t>
            </w:r>
            <w:proofErr w:type="spellEnd"/>
            <w:r>
              <w:rPr>
                <w:rFonts w:cs="Times New Roman"/>
                <w:color w:val="000000"/>
                <w:lang w:val="en-US"/>
              </w:rPr>
              <w:t xml:space="preserve"> representations in the following area: </w:t>
            </w:r>
          </w:p>
          <w:p w:rsidR="00613C78" w:rsidRDefault="00613C78" w:rsidP="003822B2">
            <w:pPr>
              <w:pStyle w:val="Paragraphedeliste"/>
              <w:numPr>
                <w:ilvl w:val="0"/>
                <w:numId w:val="1"/>
              </w:numPr>
              <w:autoSpaceDE w:val="0"/>
              <w:autoSpaceDN w:val="0"/>
              <w:adjustRightInd w:val="0"/>
              <w:spacing w:after="0" w:line="240" w:lineRule="auto"/>
              <w:jc w:val="both"/>
              <w:rPr>
                <w:rFonts w:cs="Times New Roman"/>
                <w:color w:val="000000"/>
                <w:lang w:val="en-US"/>
              </w:rPr>
            </w:pPr>
            <w:proofErr w:type="spellStart"/>
            <w:r>
              <w:rPr>
                <w:rFonts w:cs="Times New Roman"/>
                <w:color w:val="000000"/>
                <w:lang w:val="en-US"/>
              </w:rPr>
              <w:t>Conformally</w:t>
            </w:r>
            <w:proofErr w:type="spellEnd"/>
            <w:r>
              <w:rPr>
                <w:rFonts w:cs="Times New Roman"/>
                <w:color w:val="000000"/>
                <w:lang w:val="en-US"/>
              </w:rPr>
              <w:t xml:space="preserve"> flat </w:t>
            </w:r>
            <w:proofErr w:type="spellStart"/>
            <w:r>
              <w:rPr>
                <w:rFonts w:cs="Times New Roman"/>
                <w:color w:val="000000"/>
                <w:lang w:val="en-US"/>
              </w:rPr>
              <w:t>lorentzian</w:t>
            </w:r>
            <w:proofErr w:type="spellEnd"/>
            <w:r>
              <w:rPr>
                <w:rFonts w:cs="Times New Roman"/>
                <w:color w:val="000000"/>
                <w:lang w:val="en-US"/>
              </w:rPr>
              <w:t xml:space="preserve"> geometry,</w:t>
            </w:r>
          </w:p>
          <w:p w:rsidR="00613C78" w:rsidRDefault="00613C78" w:rsidP="003822B2">
            <w:pPr>
              <w:pStyle w:val="Paragraphedeliste"/>
              <w:numPr>
                <w:ilvl w:val="0"/>
                <w:numId w:val="1"/>
              </w:numPr>
              <w:autoSpaceDE w:val="0"/>
              <w:autoSpaceDN w:val="0"/>
              <w:adjustRightInd w:val="0"/>
              <w:spacing w:after="0" w:line="240" w:lineRule="auto"/>
              <w:jc w:val="both"/>
              <w:rPr>
                <w:rFonts w:cs="Times New Roman"/>
                <w:color w:val="000000"/>
                <w:lang w:val="en-US"/>
              </w:rPr>
            </w:pPr>
            <w:r>
              <w:rPr>
                <w:rFonts w:cs="Times New Roman"/>
                <w:color w:val="000000"/>
                <w:lang w:val="en-US"/>
              </w:rPr>
              <w:t>Complex geometry.</w:t>
            </w:r>
          </w:p>
          <w:p w:rsidR="00613C78" w:rsidRDefault="00613C78">
            <w:pPr>
              <w:autoSpaceDE w:val="0"/>
              <w:autoSpaceDN w:val="0"/>
              <w:adjustRightInd w:val="0"/>
              <w:spacing w:after="0" w:line="240" w:lineRule="auto"/>
              <w:jc w:val="both"/>
              <w:rPr>
                <w:rFonts w:cs="Times New Roman"/>
                <w:color w:val="000000"/>
                <w:lang w:val="en-US"/>
              </w:rPr>
            </w:pPr>
            <w:r>
              <w:rPr>
                <w:rFonts w:cs="Times New Roman"/>
                <w:color w:val="000000"/>
                <w:lang w:val="en-US"/>
              </w:rPr>
              <w:t xml:space="preserve">More precisely, the main goal will be: </w:t>
            </w:r>
          </w:p>
          <w:p w:rsidR="00613C78" w:rsidRDefault="00613C78" w:rsidP="003822B2">
            <w:pPr>
              <w:pStyle w:val="Paragraphedeliste"/>
              <w:numPr>
                <w:ilvl w:val="0"/>
                <w:numId w:val="1"/>
              </w:numPr>
              <w:autoSpaceDE w:val="0"/>
              <w:autoSpaceDN w:val="0"/>
              <w:adjustRightInd w:val="0"/>
              <w:spacing w:after="0" w:line="240" w:lineRule="auto"/>
              <w:jc w:val="both"/>
              <w:rPr>
                <w:rFonts w:cs="Times New Roman"/>
                <w:color w:val="000000"/>
                <w:lang w:val="en-US"/>
              </w:rPr>
            </w:pPr>
            <w:r>
              <w:rPr>
                <w:rFonts w:cs="Times New Roman"/>
                <w:color w:val="000000"/>
                <w:lang w:val="en-US"/>
              </w:rPr>
              <w:t xml:space="preserve">To establish a correspondence between </w:t>
            </w:r>
            <w:proofErr w:type="spellStart"/>
            <w:r>
              <w:rPr>
                <w:rFonts w:cs="Times New Roman"/>
                <w:color w:val="000000"/>
                <w:lang w:val="en-US"/>
              </w:rPr>
              <w:t>Anosov</w:t>
            </w:r>
            <w:proofErr w:type="spellEnd"/>
            <w:r>
              <w:rPr>
                <w:rFonts w:cs="Times New Roman"/>
                <w:color w:val="000000"/>
                <w:lang w:val="en-US"/>
              </w:rPr>
              <w:t xml:space="preserve"> representations into SO(2,n+1) and </w:t>
            </w:r>
            <w:proofErr w:type="spellStart"/>
            <w:r>
              <w:rPr>
                <w:rFonts w:cs="Times New Roman"/>
                <w:color w:val="000000"/>
                <w:lang w:val="en-US"/>
              </w:rPr>
              <w:t>conformally</w:t>
            </w:r>
            <w:proofErr w:type="spellEnd"/>
            <w:r>
              <w:rPr>
                <w:rFonts w:cs="Times New Roman"/>
                <w:color w:val="000000"/>
                <w:lang w:val="en-US"/>
              </w:rPr>
              <w:t xml:space="preserve"> flat globally hyperbolic </w:t>
            </w:r>
            <w:proofErr w:type="spellStart"/>
            <w:r>
              <w:rPr>
                <w:rFonts w:cs="Times New Roman"/>
                <w:color w:val="000000"/>
                <w:lang w:val="en-US"/>
              </w:rPr>
              <w:t>spacetimes</w:t>
            </w:r>
            <w:proofErr w:type="spellEnd"/>
            <w:r>
              <w:rPr>
                <w:rFonts w:cs="Times New Roman"/>
                <w:color w:val="000000"/>
                <w:lang w:val="en-US"/>
              </w:rPr>
              <w:t xml:space="preserve"> of dimension n+1, </w:t>
            </w:r>
          </w:p>
          <w:p w:rsidR="00613C78" w:rsidRDefault="00613C78" w:rsidP="003822B2">
            <w:pPr>
              <w:pStyle w:val="Paragraphedeliste"/>
              <w:numPr>
                <w:ilvl w:val="0"/>
                <w:numId w:val="1"/>
              </w:numPr>
              <w:autoSpaceDE w:val="0"/>
              <w:autoSpaceDN w:val="0"/>
              <w:adjustRightInd w:val="0"/>
              <w:spacing w:after="0" w:line="240" w:lineRule="auto"/>
              <w:jc w:val="both"/>
              <w:rPr>
                <w:rFonts w:cs="Times New Roman"/>
                <w:color w:val="000000"/>
                <w:lang w:val="en-US"/>
              </w:rPr>
            </w:pPr>
            <w:r>
              <w:rPr>
                <w:rFonts w:cs="Times New Roman"/>
                <w:color w:val="000000"/>
                <w:lang w:val="en-US"/>
              </w:rPr>
              <w:t xml:space="preserve">To study the dynamics of </w:t>
            </w:r>
            <w:proofErr w:type="spellStart"/>
            <w:r>
              <w:rPr>
                <w:rFonts w:cs="Times New Roman"/>
                <w:color w:val="000000"/>
                <w:lang w:val="en-US"/>
              </w:rPr>
              <w:t>Anosov</w:t>
            </w:r>
            <w:proofErr w:type="spellEnd"/>
            <w:r>
              <w:rPr>
                <w:rFonts w:cs="Times New Roman"/>
                <w:color w:val="000000"/>
                <w:lang w:val="en-US"/>
              </w:rPr>
              <w:t xml:space="preserve"> representations of surface groups into SL(3,₵ ) or PU(1,2), </w:t>
            </w:r>
          </w:p>
          <w:p w:rsidR="00613C78" w:rsidRDefault="00613C78" w:rsidP="003822B2">
            <w:pPr>
              <w:pStyle w:val="Paragraphedeliste"/>
              <w:numPr>
                <w:ilvl w:val="0"/>
                <w:numId w:val="1"/>
              </w:numPr>
              <w:autoSpaceDE w:val="0"/>
              <w:autoSpaceDN w:val="0"/>
              <w:adjustRightInd w:val="0"/>
              <w:spacing w:after="0" w:line="240" w:lineRule="auto"/>
              <w:jc w:val="both"/>
              <w:rPr>
                <w:rFonts w:cs="Times New Roman"/>
                <w:color w:val="000000"/>
                <w:lang w:val="en-US"/>
              </w:rPr>
            </w:pPr>
            <w:r>
              <w:rPr>
                <w:rFonts w:cs="Times New Roman"/>
                <w:color w:val="000000"/>
                <w:lang w:val="en-US"/>
              </w:rPr>
              <w:t xml:space="preserve">To study the connection between the </w:t>
            </w:r>
            <w:proofErr w:type="gramStart"/>
            <w:r>
              <w:rPr>
                <w:rFonts w:cs="Times New Roman"/>
                <w:color w:val="000000"/>
                <w:lang w:val="en-US"/>
              </w:rPr>
              <w:t>group</w:t>
            </w:r>
            <w:proofErr w:type="gramEnd"/>
            <w:r>
              <w:rPr>
                <w:rFonts w:cs="Times New Roman"/>
                <w:color w:val="000000"/>
                <w:lang w:val="en-US"/>
              </w:rPr>
              <w:t xml:space="preserve"> of piecewise projective transformation groups of the circle and singular space-times. </w:t>
            </w:r>
          </w:p>
          <w:p w:rsidR="00613C78" w:rsidRDefault="00613C78">
            <w:pPr>
              <w:pStyle w:val="Paragraphedeliste"/>
              <w:autoSpaceDE w:val="0"/>
              <w:autoSpaceDN w:val="0"/>
              <w:adjustRightInd w:val="0"/>
              <w:spacing w:after="0" w:line="240" w:lineRule="auto"/>
              <w:jc w:val="both"/>
              <w:rPr>
                <w:rFonts w:cs="Times New Roman"/>
                <w:color w:val="000000"/>
                <w:lang w:val="en-US"/>
              </w:rPr>
            </w:pPr>
          </w:p>
          <w:p w:rsidR="00613C78" w:rsidRPr="00613C78" w:rsidRDefault="00613C78">
            <w:pPr>
              <w:autoSpaceDE w:val="0"/>
              <w:autoSpaceDN w:val="0"/>
              <w:adjustRightInd w:val="0"/>
              <w:spacing w:after="0" w:line="240" w:lineRule="auto"/>
              <w:jc w:val="both"/>
              <w:rPr>
                <w:u w:val="single"/>
                <w:lang w:val="en-US"/>
              </w:rPr>
            </w:pPr>
            <w:r w:rsidRPr="00613C78">
              <w:rPr>
                <w:u w:val="single"/>
                <w:lang w:val="en-US"/>
              </w:rPr>
              <w:t>Institutions and scientific coordinators:</w:t>
            </w:r>
          </w:p>
          <w:p w:rsidR="00613C78" w:rsidRPr="00613C78" w:rsidRDefault="00613C78">
            <w:pPr>
              <w:pStyle w:val="Default"/>
              <w:spacing w:line="256" w:lineRule="auto"/>
              <w:jc w:val="both"/>
              <w:rPr>
                <w:rFonts w:asciiTheme="minorHAnsi" w:hAnsiTheme="minorHAnsi"/>
                <w:sz w:val="22"/>
                <w:szCs w:val="22"/>
                <w:lang w:val="en-US"/>
              </w:rPr>
            </w:pPr>
            <w:proofErr w:type="spellStart"/>
            <w:r w:rsidRPr="00613C78">
              <w:rPr>
                <w:rFonts w:asciiTheme="minorHAnsi" w:hAnsiTheme="minorHAnsi"/>
                <w:sz w:val="22"/>
                <w:szCs w:val="22"/>
                <w:lang w:val="en-US"/>
              </w:rPr>
              <w:t>Universidade</w:t>
            </w:r>
            <w:proofErr w:type="spellEnd"/>
            <w:r w:rsidRPr="00613C78">
              <w:rPr>
                <w:rFonts w:asciiTheme="minorHAnsi" w:hAnsiTheme="minorHAnsi"/>
                <w:sz w:val="22"/>
                <w:szCs w:val="22"/>
                <w:lang w:val="en-US"/>
              </w:rPr>
              <w:t xml:space="preserve"> Federal de Minas </w:t>
            </w:r>
            <w:proofErr w:type="spellStart"/>
            <w:r w:rsidRPr="00613C78">
              <w:rPr>
                <w:rFonts w:asciiTheme="minorHAnsi" w:hAnsiTheme="minorHAnsi"/>
                <w:sz w:val="22"/>
                <w:szCs w:val="22"/>
                <w:lang w:val="en-US"/>
              </w:rPr>
              <w:t>Gerais</w:t>
            </w:r>
            <w:proofErr w:type="spellEnd"/>
            <w:r w:rsidRPr="00613C78">
              <w:rPr>
                <w:rFonts w:asciiTheme="minorHAnsi" w:hAnsiTheme="minorHAnsi"/>
                <w:sz w:val="22"/>
                <w:szCs w:val="22"/>
                <w:lang w:val="en-US"/>
              </w:rPr>
              <w:t xml:space="preserve">, Brazil /  Mario Jorge Dias </w:t>
            </w:r>
            <w:proofErr w:type="spellStart"/>
            <w:r w:rsidRPr="00613C78">
              <w:rPr>
                <w:rFonts w:asciiTheme="minorHAnsi" w:hAnsiTheme="minorHAnsi"/>
                <w:sz w:val="22"/>
                <w:szCs w:val="22"/>
                <w:lang w:val="en-US"/>
              </w:rPr>
              <w:t>Carneiro</w:t>
            </w:r>
            <w:proofErr w:type="spellEnd"/>
            <w:r w:rsidRPr="00613C78">
              <w:rPr>
                <w:rFonts w:asciiTheme="minorHAnsi" w:hAnsiTheme="minorHAnsi"/>
                <w:sz w:val="22"/>
                <w:szCs w:val="22"/>
                <w:lang w:val="en-US"/>
              </w:rPr>
              <w:t xml:space="preserve"> </w:t>
            </w:r>
          </w:p>
          <w:p w:rsidR="00613C78" w:rsidRPr="00613C78" w:rsidRDefault="00613C78">
            <w:pPr>
              <w:pStyle w:val="Default"/>
              <w:spacing w:line="256" w:lineRule="auto"/>
              <w:jc w:val="both"/>
              <w:rPr>
                <w:rFonts w:asciiTheme="minorHAnsi" w:hAnsiTheme="minorHAnsi"/>
                <w:sz w:val="22"/>
                <w:szCs w:val="22"/>
                <w:lang w:val="en-US"/>
              </w:rPr>
            </w:pPr>
            <w:r w:rsidRPr="00613C78">
              <w:rPr>
                <w:rFonts w:asciiTheme="minorHAnsi" w:hAnsiTheme="minorHAnsi"/>
                <w:sz w:val="22"/>
                <w:szCs w:val="22"/>
                <w:lang w:val="en-US"/>
              </w:rPr>
              <w:t xml:space="preserve">Universidad de Santiago de Chile, Chile /  Andres </w:t>
            </w:r>
            <w:proofErr w:type="spellStart"/>
            <w:r w:rsidRPr="00613C78">
              <w:rPr>
                <w:rFonts w:asciiTheme="minorHAnsi" w:hAnsiTheme="minorHAnsi"/>
                <w:sz w:val="22"/>
                <w:szCs w:val="22"/>
                <w:lang w:val="en-US"/>
              </w:rPr>
              <w:t>Navas</w:t>
            </w:r>
            <w:proofErr w:type="spellEnd"/>
            <w:r w:rsidRPr="00613C78">
              <w:rPr>
                <w:rFonts w:asciiTheme="minorHAnsi" w:hAnsiTheme="minorHAnsi"/>
                <w:sz w:val="22"/>
                <w:szCs w:val="22"/>
                <w:lang w:val="en-US"/>
              </w:rPr>
              <w:t xml:space="preserve"> Flores </w:t>
            </w:r>
          </w:p>
          <w:p w:rsidR="00613C78" w:rsidRDefault="00613C78">
            <w:pPr>
              <w:pStyle w:val="Default"/>
              <w:spacing w:line="256" w:lineRule="auto"/>
              <w:jc w:val="both"/>
              <w:rPr>
                <w:rFonts w:asciiTheme="minorHAnsi" w:hAnsiTheme="minorHAnsi"/>
                <w:sz w:val="22"/>
                <w:szCs w:val="22"/>
                <w:lang w:val="en-US"/>
              </w:rPr>
            </w:pPr>
            <w:r>
              <w:rPr>
                <w:rFonts w:asciiTheme="minorHAnsi" w:hAnsiTheme="minorHAnsi"/>
                <w:sz w:val="22"/>
                <w:szCs w:val="22"/>
                <w:lang w:val="en-US"/>
              </w:rPr>
              <w:t xml:space="preserve">Avignon University, France / Thierry </w:t>
            </w:r>
            <w:proofErr w:type="spellStart"/>
            <w:r>
              <w:rPr>
                <w:rFonts w:asciiTheme="minorHAnsi" w:hAnsiTheme="minorHAnsi"/>
                <w:sz w:val="22"/>
                <w:szCs w:val="22"/>
                <w:lang w:val="en-US"/>
              </w:rPr>
              <w:t>Barbot</w:t>
            </w:r>
            <w:proofErr w:type="spellEnd"/>
            <w:r>
              <w:rPr>
                <w:rFonts w:asciiTheme="minorHAnsi" w:hAnsiTheme="minorHAnsi"/>
                <w:sz w:val="22"/>
                <w:szCs w:val="22"/>
                <w:lang w:val="en-US"/>
              </w:rPr>
              <w:t xml:space="preserve"> </w:t>
            </w:r>
          </w:p>
          <w:p w:rsidR="00613C78" w:rsidRDefault="00613C78">
            <w:pPr>
              <w:pStyle w:val="Default"/>
              <w:spacing w:line="256" w:lineRule="auto"/>
              <w:jc w:val="both"/>
              <w:rPr>
                <w:rFonts w:asciiTheme="minorHAnsi" w:hAnsiTheme="minorHAnsi"/>
                <w:sz w:val="22"/>
                <w:szCs w:val="22"/>
                <w:lang w:val="en-US"/>
              </w:rPr>
            </w:pPr>
          </w:p>
          <w:p w:rsidR="00613C78" w:rsidRDefault="00613C78">
            <w:pPr>
              <w:pStyle w:val="Default"/>
              <w:spacing w:line="256" w:lineRule="auto"/>
              <w:jc w:val="both"/>
              <w:rPr>
                <w:rFonts w:asciiTheme="minorHAnsi" w:hAnsiTheme="minorHAnsi"/>
                <w:sz w:val="22"/>
                <w:szCs w:val="22"/>
                <w:lang w:val="en-US"/>
              </w:rPr>
            </w:pPr>
          </w:p>
          <w:p w:rsidR="00613C78" w:rsidRDefault="00613C78">
            <w:pPr>
              <w:autoSpaceDE w:val="0"/>
              <w:autoSpaceDN w:val="0"/>
              <w:adjustRightInd w:val="0"/>
              <w:spacing w:after="0" w:line="240" w:lineRule="auto"/>
              <w:jc w:val="both"/>
              <w:rPr>
                <w:rFonts w:cs="Times New Roman"/>
                <w:color w:val="000000"/>
                <w:lang w:val="en-US"/>
              </w:rPr>
            </w:pPr>
          </w:p>
        </w:tc>
      </w:tr>
      <w:tr w:rsidR="00613C78" w:rsidTr="00613C78">
        <w:trPr>
          <w:trHeight w:val="1744"/>
        </w:trPr>
        <w:tc>
          <w:tcPr>
            <w:tcW w:w="8619" w:type="dxa"/>
            <w:tcBorders>
              <w:top w:val="nil"/>
              <w:left w:val="nil"/>
              <w:bottom w:val="nil"/>
              <w:right w:val="nil"/>
            </w:tcBorders>
          </w:tcPr>
          <w:p w:rsidR="00613C78" w:rsidRDefault="00613C78">
            <w:pPr>
              <w:autoSpaceDE w:val="0"/>
              <w:autoSpaceDN w:val="0"/>
              <w:adjustRightInd w:val="0"/>
              <w:spacing w:after="0" w:line="240" w:lineRule="auto"/>
              <w:jc w:val="both"/>
              <w:rPr>
                <w:rFonts w:cs="Times New Roman"/>
                <w:color w:val="000000"/>
                <w:lang w:val="en-US"/>
              </w:rPr>
            </w:pPr>
          </w:p>
        </w:tc>
      </w:tr>
    </w:tbl>
    <w:p w:rsidR="00613C78" w:rsidRDefault="00613C78" w:rsidP="00613C78">
      <w:pPr>
        <w:pStyle w:val="Titre2"/>
        <w:rPr>
          <w:lang w:val="en-US"/>
        </w:rPr>
        <w:sectPr w:rsidR="00613C78">
          <w:pgSz w:w="11906" w:h="16838"/>
          <w:pgMar w:top="1417" w:right="1417" w:bottom="1417" w:left="1417" w:header="708" w:footer="708" w:gutter="0"/>
          <w:cols w:space="708"/>
          <w:docGrid w:linePitch="360"/>
        </w:sectPr>
      </w:pPr>
    </w:p>
    <w:p w:rsidR="00613C78" w:rsidRDefault="00613C78" w:rsidP="00613C78">
      <w:pPr>
        <w:pStyle w:val="Titre2"/>
        <w:rPr>
          <w:rFonts w:asciiTheme="minorHAnsi" w:hAnsiTheme="minorHAnsi"/>
          <w:color w:val="auto"/>
          <w:sz w:val="22"/>
          <w:szCs w:val="22"/>
          <w:lang w:val="en-US"/>
        </w:rPr>
      </w:pPr>
      <w:proofErr w:type="spellStart"/>
      <w:r>
        <w:rPr>
          <w:lang w:val="en-US"/>
        </w:rPr>
        <w:lastRenderedPageBreak/>
        <w:t>ICoPS</w:t>
      </w:r>
      <w:proofErr w:type="spellEnd"/>
      <w:r>
        <w:rPr>
          <w:lang w:val="en-US"/>
        </w:rPr>
        <w:t xml:space="preserve"> - Inverse and control problems for physical systems</w:t>
      </w:r>
      <w:r>
        <w:rPr>
          <w:lang w:val="en-US"/>
        </w:rPr>
        <w:tab/>
      </w:r>
      <w:r>
        <w:rPr>
          <w:lang w:val="en-US"/>
        </w:rPr>
        <w:br/>
      </w:r>
    </w:p>
    <w:p w:rsidR="00613C78" w:rsidRDefault="00613C78" w:rsidP="00613C78">
      <w:pPr>
        <w:autoSpaceDE w:val="0"/>
        <w:autoSpaceDN w:val="0"/>
        <w:adjustRightInd w:val="0"/>
        <w:spacing w:after="0" w:line="240" w:lineRule="auto"/>
        <w:jc w:val="both"/>
        <w:rPr>
          <w:b/>
          <w:lang w:val="en-US"/>
        </w:rPr>
      </w:pPr>
      <w:r>
        <w:rPr>
          <w:rFonts w:cs="TimesNewRomanPSMT"/>
          <w:u w:val="single"/>
          <w:lang w:val="en-US"/>
        </w:rPr>
        <w:t>Abstract</w:t>
      </w:r>
    </w:p>
    <w:p w:rsidR="00613C78" w:rsidRDefault="00613C78" w:rsidP="00613C78">
      <w:pPr>
        <w:autoSpaceDE w:val="0"/>
        <w:autoSpaceDN w:val="0"/>
        <w:adjustRightInd w:val="0"/>
        <w:spacing w:after="0" w:line="240" w:lineRule="auto"/>
        <w:jc w:val="both"/>
        <w:rPr>
          <w:rFonts w:cs="TimesNewRomanPSMT"/>
          <w:lang w:val="en-US"/>
        </w:rPr>
      </w:pPr>
      <w:r>
        <w:rPr>
          <w:rFonts w:cs="TimesNewRomanPSMT"/>
          <w:lang w:val="en-US"/>
        </w:rPr>
        <w:t>We propose to study well-</w:t>
      </w:r>
      <w:proofErr w:type="spellStart"/>
      <w:r>
        <w:rPr>
          <w:rFonts w:cs="TimesNewRomanPSMT"/>
          <w:lang w:val="en-US"/>
        </w:rPr>
        <w:t>posedness</w:t>
      </w:r>
      <w:proofErr w:type="spellEnd"/>
      <w:r>
        <w:rPr>
          <w:rFonts w:cs="TimesNewRomanPSMT"/>
          <w:lang w:val="en-US"/>
        </w:rPr>
        <w:t xml:space="preserve">, control properties, and coefficient inverse problems for partial differential equations appearing in models for several phenomena. We plan to study the well </w:t>
      </w:r>
      <w:proofErr w:type="spellStart"/>
      <w:r>
        <w:rPr>
          <w:rFonts w:cs="TimesNewRomanPSMT"/>
          <w:lang w:val="en-US"/>
        </w:rPr>
        <w:t>posedness</w:t>
      </w:r>
      <w:proofErr w:type="spellEnd"/>
      <w:r>
        <w:rPr>
          <w:rFonts w:cs="TimesNewRomanPSMT"/>
          <w:lang w:val="en-US"/>
        </w:rPr>
        <w:t xml:space="preserve"> of nonlinear reaction-diffusion equations modeling enzymatic reactions, as well as some </w:t>
      </w:r>
      <w:proofErr w:type="spellStart"/>
      <w:r>
        <w:rPr>
          <w:rFonts w:cs="TimesNewRomanPSMT"/>
          <w:lang w:val="en-US"/>
        </w:rPr>
        <w:t>Boussinesq</w:t>
      </w:r>
      <w:proofErr w:type="spellEnd"/>
      <w:r>
        <w:rPr>
          <w:rFonts w:cs="TimesNewRomanPSMT"/>
          <w:lang w:val="en-US"/>
        </w:rPr>
        <w:t xml:space="preserve"> type systems describing the propagation of bidirectional water waves. Also, we intend to study the inverse problems of recovering some coefficients in the previously mentioned equations, and also in nonlinear dispersive waves on trees, which appears in model for the cardiovascular system. We intend to study numerical approximations, using numerical schemes like </w:t>
      </w:r>
      <w:proofErr w:type="spellStart"/>
      <w:r>
        <w:rPr>
          <w:rFonts w:cs="TimesNewRomanPSMT"/>
          <w:lang w:val="en-US"/>
        </w:rPr>
        <w:t>Galerkin</w:t>
      </w:r>
      <w:proofErr w:type="spellEnd"/>
      <w:r>
        <w:rPr>
          <w:rFonts w:cs="TimesNewRomanPSMT"/>
          <w:lang w:val="en-US"/>
        </w:rPr>
        <w:t xml:space="preserve">, colocation, finite difference, among others. Finally, this proposal includes study the controllability of the wave equation with a Kelvin-Voigt damping as a model of viscoelasticity, ant the determination of the reachable states in a control problem of </w:t>
      </w:r>
      <w:proofErr w:type="spellStart"/>
      <w:r>
        <w:rPr>
          <w:rFonts w:cs="TimesNewRomanPSMT"/>
          <w:lang w:val="en-US"/>
        </w:rPr>
        <w:t>KdV</w:t>
      </w:r>
      <w:proofErr w:type="spellEnd"/>
      <w:r>
        <w:rPr>
          <w:rFonts w:cs="TimesNewRomanPSMT"/>
          <w:lang w:val="en-US"/>
        </w:rPr>
        <w:t xml:space="preserve"> equation, using the flatness approach.</w:t>
      </w:r>
    </w:p>
    <w:p w:rsidR="00613C78" w:rsidRDefault="00613C78" w:rsidP="00613C78">
      <w:pPr>
        <w:autoSpaceDE w:val="0"/>
        <w:autoSpaceDN w:val="0"/>
        <w:adjustRightInd w:val="0"/>
        <w:spacing w:after="0" w:line="240" w:lineRule="auto"/>
        <w:jc w:val="both"/>
        <w:rPr>
          <w:rFonts w:cs="TimesNewRomanPSMT"/>
          <w:lang w:val="en-US"/>
        </w:rPr>
      </w:pPr>
    </w:p>
    <w:p w:rsidR="00613C78" w:rsidRDefault="00613C78" w:rsidP="00613C78">
      <w:pPr>
        <w:autoSpaceDE w:val="0"/>
        <w:autoSpaceDN w:val="0"/>
        <w:adjustRightInd w:val="0"/>
        <w:spacing w:after="0" w:line="240" w:lineRule="auto"/>
        <w:jc w:val="both"/>
        <w:rPr>
          <w:u w:val="single"/>
        </w:rPr>
      </w:pPr>
      <w:proofErr w:type="spellStart"/>
      <w:r>
        <w:rPr>
          <w:u w:val="single"/>
        </w:rPr>
        <w:t>Institutions</w:t>
      </w:r>
      <w:proofErr w:type="spellEnd"/>
      <w:r>
        <w:rPr>
          <w:u w:val="single"/>
        </w:rPr>
        <w:t xml:space="preserve"> and </w:t>
      </w:r>
      <w:proofErr w:type="spellStart"/>
      <w:r>
        <w:rPr>
          <w:u w:val="single"/>
        </w:rPr>
        <w:t>scientific</w:t>
      </w:r>
      <w:proofErr w:type="spellEnd"/>
      <w:r>
        <w:rPr>
          <w:u w:val="single"/>
        </w:rPr>
        <w:t xml:space="preserve"> </w:t>
      </w:r>
      <w:proofErr w:type="spellStart"/>
      <w:r>
        <w:rPr>
          <w:u w:val="single"/>
        </w:rPr>
        <w:t>coordinators</w:t>
      </w:r>
      <w:proofErr w:type="spellEnd"/>
      <w:r>
        <w:rPr>
          <w:u w:val="single"/>
        </w:rPr>
        <w:t>:</w:t>
      </w:r>
    </w:p>
    <w:p w:rsidR="00613C78" w:rsidRDefault="00613C78" w:rsidP="00613C78">
      <w:pPr>
        <w:autoSpaceDE w:val="0"/>
        <w:autoSpaceDN w:val="0"/>
        <w:adjustRightInd w:val="0"/>
        <w:spacing w:after="0" w:line="240" w:lineRule="auto"/>
        <w:jc w:val="both"/>
        <w:rPr>
          <w:rFonts w:cs="TimesNewRomanPSMT"/>
        </w:rPr>
      </w:pPr>
      <w:r>
        <w:rPr>
          <w:rFonts w:cs="TimesNewRomanPSMT"/>
        </w:rPr>
        <w:t xml:space="preserve">Instituto de Matemática, </w:t>
      </w:r>
      <w:proofErr w:type="spellStart"/>
      <w:r>
        <w:rPr>
          <w:rFonts w:cs="TimesNewRomanPSMT"/>
        </w:rPr>
        <w:t>Universidade</w:t>
      </w:r>
      <w:proofErr w:type="spellEnd"/>
      <w:r>
        <w:rPr>
          <w:rFonts w:cs="TimesNewRomanPSMT"/>
        </w:rPr>
        <w:t xml:space="preserve"> Federal do Rio de Janeiro, </w:t>
      </w:r>
      <w:proofErr w:type="spellStart"/>
      <w:r>
        <w:rPr>
          <w:rFonts w:cs="TimesNewRomanPSMT"/>
        </w:rPr>
        <w:t>Brazil</w:t>
      </w:r>
      <w:proofErr w:type="spellEnd"/>
      <w:r>
        <w:rPr>
          <w:rFonts w:cs="TimesNewRomanPSMT"/>
        </w:rPr>
        <w:t xml:space="preserve"> / Daniel Alfaro</w:t>
      </w:r>
      <w:r>
        <w:rPr>
          <w:rFonts w:cs="TimesNewRomanPSMT"/>
        </w:rPr>
        <w:br/>
        <w:t>Departamento de Matemática Universidad Técnica Federico Santa María, Chile / Alberto Mercado</w:t>
      </w:r>
    </w:p>
    <w:p w:rsidR="00613C78" w:rsidRDefault="00613C78" w:rsidP="00613C78">
      <w:pPr>
        <w:autoSpaceDE w:val="0"/>
        <w:autoSpaceDN w:val="0"/>
        <w:adjustRightInd w:val="0"/>
        <w:spacing w:after="0" w:line="240" w:lineRule="auto"/>
        <w:jc w:val="both"/>
        <w:rPr>
          <w:rFonts w:cs="TimesNewRomanPSMT"/>
          <w:lang w:val="fr-FR"/>
        </w:rPr>
      </w:pPr>
      <w:proofErr w:type="spellStart"/>
      <w:r>
        <w:rPr>
          <w:rFonts w:cs="TimesNewRomanPSMT"/>
          <w:lang w:val="fr-FR"/>
        </w:rPr>
        <w:t>Departamento</w:t>
      </w:r>
      <w:proofErr w:type="spellEnd"/>
      <w:r>
        <w:rPr>
          <w:rFonts w:cs="TimesNewRomanPSMT"/>
          <w:lang w:val="fr-FR"/>
        </w:rPr>
        <w:t xml:space="preserve"> de </w:t>
      </w:r>
      <w:proofErr w:type="spellStart"/>
      <w:r>
        <w:rPr>
          <w:rFonts w:cs="TimesNewRomanPSMT"/>
          <w:lang w:val="fr-FR"/>
        </w:rPr>
        <w:t>Matemáticas</w:t>
      </w:r>
      <w:proofErr w:type="spellEnd"/>
      <w:r>
        <w:rPr>
          <w:rFonts w:cs="TimesNewRomanPSMT"/>
          <w:lang w:val="fr-FR"/>
        </w:rPr>
        <w:t xml:space="preserve"> </w:t>
      </w:r>
      <w:proofErr w:type="spellStart"/>
      <w:r>
        <w:rPr>
          <w:rFonts w:cs="TimesNewRomanPSMT"/>
          <w:lang w:val="fr-FR"/>
        </w:rPr>
        <w:t>Universidad</w:t>
      </w:r>
      <w:proofErr w:type="spellEnd"/>
      <w:r>
        <w:rPr>
          <w:rFonts w:cs="TimesNewRomanPSMT"/>
          <w:lang w:val="fr-FR"/>
        </w:rPr>
        <w:t xml:space="preserve"> </w:t>
      </w:r>
      <w:proofErr w:type="spellStart"/>
      <w:r>
        <w:rPr>
          <w:rFonts w:cs="TimesNewRomanPSMT"/>
          <w:lang w:val="fr-FR"/>
        </w:rPr>
        <w:t>del</w:t>
      </w:r>
      <w:proofErr w:type="spellEnd"/>
      <w:r>
        <w:rPr>
          <w:rFonts w:cs="TimesNewRomanPSMT"/>
          <w:lang w:val="fr-FR"/>
        </w:rPr>
        <w:t xml:space="preserve"> Valle, </w:t>
      </w:r>
      <w:proofErr w:type="spellStart"/>
      <w:r>
        <w:rPr>
          <w:rFonts w:cs="TimesNewRomanPSMT"/>
          <w:lang w:val="fr-FR"/>
        </w:rPr>
        <w:t>Colombia</w:t>
      </w:r>
      <w:proofErr w:type="spellEnd"/>
      <w:r>
        <w:rPr>
          <w:rFonts w:cs="TimesNewRomanPSMT"/>
          <w:lang w:val="fr-FR"/>
        </w:rPr>
        <w:t xml:space="preserve"> / Ivonne Rivas</w:t>
      </w:r>
      <w:r>
        <w:rPr>
          <w:rFonts w:cs="TimesNewRomanPSMT"/>
          <w:lang w:val="fr-FR"/>
        </w:rPr>
        <w:br/>
        <w:t>Laboratoire de Mathématiques de Versailles, France / Emmanuelle Crépeau</w:t>
      </w:r>
    </w:p>
    <w:p w:rsidR="00613C78" w:rsidRDefault="00613C78" w:rsidP="00613C78">
      <w:pPr>
        <w:pStyle w:val="Titre2"/>
        <w:rPr>
          <w:lang w:val="fr-FR"/>
        </w:rPr>
        <w:sectPr w:rsidR="00613C78">
          <w:pgSz w:w="11906" w:h="16838"/>
          <w:pgMar w:top="1417" w:right="1417" w:bottom="1417" w:left="1417" w:header="708" w:footer="708" w:gutter="0"/>
          <w:cols w:space="708"/>
          <w:docGrid w:linePitch="360"/>
        </w:sectPr>
      </w:pPr>
      <w:r>
        <w:rPr>
          <w:lang w:val="fr-FR"/>
        </w:rPr>
        <w:br/>
      </w:r>
    </w:p>
    <w:p w:rsidR="00613C78" w:rsidRDefault="00613C78" w:rsidP="00613C78">
      <w:pPr>
        <w:pStyle w:val="Titre2"/>
        <w:rPr>
          <w:lang w:val="fr-FR"/>
        </w:rPr>
      </w:pPr>
      <w:r>
        <w:rPr>
          <w:lang w:val="fr-FR"/>
        </w:rPr>
        <w:lastRenderedPageBreak/>
        <w:t>LIETS - Lie-type structures</w:t>
      </w:r>
      <w:r>
        <w:rPr>
          <w:lang w:val="fr-FR"/>
        </w:rPr>
        <w:tab/>
      </w:r>
      <w:r>
        <w:rPr>
          <w:lang w:val="fr-FR"/>
        </w:rPr>
        <w:br/>
      </w:r>
    </w:p>
    <w:p w:rsidR="00613C78" w:rsidRPr="00613C78" w:rsidRDefault="00613C78" w:rsidP="00613C78">
      <w:pPr>
        <w:autoSpaceDE w:val="0"/>
        <w:autoSpaceDN w:val="0"/>
        <w:adjustRightInd w:val="0"/>
        <w:spacing w:after="0" w:line="240" w:lineRule="auto"/>
        <w:jc w:val="both"/>
        <w:rPr>
          <w:rFonts w:cs="TimesNewRomanPSMT"/>
          <w:b/>
          <w:lang w:val="en-US"/>
        </w:rPr>
      </w:pPr>
      <w:r>
        <w:rPr>
          <w:rFonts w:cs="TimesNewRomanPSMT"/>
          <w:u w:val="single"/>
          <w:lang w:val="en-US"/>
        </w:rPr>
        <w:t>Abstract</w:t>
      </w:r>
    </w:p>
    <w:p w:rsidR="00613C78" w:rsidRDefault="00613C78" w:rsidP="00613C78">
      <w:pPr>
        <w:autoSpaceDE w:val="0"/>
        <w:autoSpaceDN w:val="0"/>
        <w:adjustRightInd w:val="0"/>
        <w:spacing w:after="0" w:line="240" w:lineRule="auto"/>
        <w:jc w:val="both"/>
        <w:rPr>
          <w:rFonts w:cs="TimesNewRomanPSMT"/>
          <w:lang w:val="en-US"/>
        </w:rPr>
      </w:pPr>
      <w:r>
        <w:rPr>
          <w:rFonts w:cs="TimesNewRomanPSMT"/>
          <w:lang w:val="en-US"/>
        </w:rPr>
        <w:t>The proposal deals with different aspects of Lie algebras. The problems considered in the proposal are:</w:t>
      </w:r>
    </w:p>
    <w:p w:rsidR="00613C78" w:rsidRDefault="00613C78" w:rsidP="00613C78">
      <w:pPr>
        <w:autoSpaceDE w:val="0"/>
        <w:autoSpaceDN w:val="0"/>
        <w:adjustRightInd w:val="0"/>
        <w:spacing w:after="0" w:line="240" w:lineRule="auto"/>
        <w:jc w:val="both"/>
        <w:rPr>
          <w:rFonts w:cs="TimesNewRomanPSMT"/>
          <w:lang w:val="en-US"/>
        </w:rPr>
      </w:pPr>
      <w:r>
        <w:rPr>
          <w:rFonts w:cs="TimesNewRomanPSMT"/>
          <w:lang w:val="en-US"/>
        </w:rPr>
        <w:t xml:space="preserve">a) The study of higher cup products in </w:t>
      </w:r>
      <w:proofErr w:type="spellStart"/>
      <w:r>
        <w:rPr>
          <w:rFonts w:cs="TimesNewRomanPSMT"/>
          <w:lang w:val="en-US"/>
        </w:rPr>
        <w:t>cohomology</w:t>
      </w:r>
      <w:proofErr w:type="spellEnd"/>
      <w:r>
        <w:rPr>
          <w:rFonts w:cs="TimesNewRomanPSMT"/>
          <w:lang w:val="en-US"/>
        </w:rPr>
        <w:t xml:space="preserve">. Our main example is the brace structure which determines the Lie structure of </w:t>
      </w:r>
      <w:proofErr w:type="spellStart"/>
      <w:r>
        <w:rPr>
          <w:rFonts w:cs="TimesNewRomanPSMT"/>
          <w:lang w:val="en-US"/>
        </w:rPr>
        <w:t>Hochschild</w:t>
      </w:r>
      <w:proofErr w:type="spellEnd"/>
      <w:r>
        <w:rPr>
          <w:rFonts w:cs="TimesNewRomanPSMT"/>
          <w:lang w:val="en-US"/>
        </w:rPr>
        <w:t xml:space="preserve"> </w:t>
      </w:r>
      <w:proofErr w:type="spellStart"/>
      <w:r>
        <w:rPr>
          <w:rFonts w:cs="TimesNewRomanPSMT"/>
          <w:lang w:val="en-US"/>
        </w:rPr>
        <w:t>cohomology</w:t>
      </w:r>
      <w:proofErr w:type="spellEnd"/>
      <w:r>
        <w:rPr>
          <w:rFonts w:cs="TimesNewRomanPSMT"/>
          <w:lang w:val="en-US"/>
        </w:rPr>
        <w:t>, brace algebras are described by certain non-</w:t>
      </w:r>
      <w:proofErr w:type="spellStart"/>
      <w:r>
        <w:rPr>
          <w:rFonts w:cs="TimesNewRomanPSMT"/>
          <w:lang w:val="en-US"/>
        </w:rPr>
        <w:t>cocommutative</w:t>
      </w:r>
      <w:proofErr w:type="spellEnd"/>
      <w:r>
        <w:rPr>
          <w:rFonts w:cs="TimesNewRomanPSMT"/>
          <w:lang w:val="en-US"/>
        </w:rPr>
        <w:t xml:space="preserve"> </w:t>
      </w:r>
      <w:proofErr w:type="spellStart"/>
      <w:r>
        <w:rPr>
          <w:rFonts w:cs="TimesNewRomanPSMT"/>
          <w:lang w:val="en-US"/>
        </w:rPr>
        <w:t>Hopf</w:t>
      </w:r>
      <w:proofErr w:type="spellEnd"/>
      <w:r>
        <w:rPr>
          <w:rFonts w:cs="TimesNewRomanPSMT"/>
          <w:lang w:val="en-US"/>
        </w:rPr>
        <w:t xml:space="preserve"> algebras, called </w:t>
      </w:r>
      <w:proofErr w:type="spellStart"/>
      <w:r>
        <w:rPr>
          <w:rFonts w:cs="TimesNewRomanPSMT"/>
          <w:lang w:val="en-US"/>
        </w:rPr>
        <w:t>dendriform</w:t>
      </w:r>
      <w:proofErr w:type="spellEnd"/>
      <w:r>
        <w:rPr>
          <w:rFonts w:cs="TimesNewRomanPSMT"/>
          <w:lang w:val="en-US"/>
        </w:rPr>
        <w:t xml:space="preserve"> </w:t>
      </w:r>
      <w:proofErr w:type="spellStart"/>
      <w:r>
        <w:rPr>
          <w:rFonts w:cs="TimesNewRomanPSMT"/>
          <w:lang w:val="en-US"/>
        </w:rPr>
        <w:t>bialgebras</w:t>
      </w:r>
      <w:proofErr w:type="spellEnd"/>
      <w:r>
        <w:rPr>
          <w:rFonts w:cs="TimesNewRomanPSMT"/>
          <w:lang w:val="en-US"/>
        </w:rPr>
        <w:t xml:space="preserve">. Our goal is to find a notion of higher </w:t>
      </w:r>
      <w:proofErr w:type="spellStart"/>
      <w:r>
        <w:rPr>
          <w:rFonts w:cs="TimesNewRomanPSMT"/>
          <w:lang w:val="en-US"/>
        </w:rPr>
        <w:t>dendriform</w:t>
      </w:r>
      <w:proofErr w:type="spellEnd"/>
      <w:r>
        <w:rPr>
          <w:rFonts w:cs="TimesNewRomanPSMT"/>
          <w:lang w:val="en-US"/>
        </w:rPr>
        <w:t xml:space="preserve"> </w:t>
      </w:r>
      <w:proofErr w:type="spellStart"/>
      <w:r>
        <w:rPr>
          <w:rFonts w:cs="TimesNewRomanPSMT"/>
          <w:lang w:val="en-US"/>
        </w:rPr>
        <w:t>bialgebras</w:t>
      </w:r>
      <w:proofErr w:type="spellEnd"/>
      <w:r>
        <w:rPr>
          <w:rFonts w:cs="TimesNewRomanPSMT"/>
          <w:lang w:val="en-US"/>
        </w:rPr>
        <w:t xml:space="preserve"> whose subspace of primitive elements </w:t>
      </w:r>
      <w:proofErr w:type="gramStart"/>
      <w:r>
        <w:rPr>
          <w:rFonts w:cs="TimesNewRomanPSMT"/>
          <w:lang w:val="en-US"/>
        </w:rPr>
        <w:t>are</w:t>
      </w:r>
      <w:proofErr w:type="gramEnd"/>
      <w:r>
        <w:rPr>
          <w:rFonts w:cs="TimesNewRomanPSMT"/>
          <w:lang w:val="en-US"/>
        </w:rPr>
        <w:t xml:space="preserve"> determined by </w:t>
      </w:r>
      <w:proofErr w:type="spellStart"/>
      <w:r>
        <w:rPr>
          <w:rFonts w:cs="TimesNewRomanPSMT"/>
          <w:lang w:val="en-US"/>
        </w:rPr>
        <w:t>McClureSmith</w:t>
      </w:r>
      <w:proofErr w:type="spellEnd"/>
      <w:r>
        <w:rPr>
          <w:rFonts w:cs="TimesNewRomanPSMT"/>
          <w:lang w:val="en-US"/>
        </w:rPr>
        <w:t xml:space="preserve"> </w:t>
      </w:r>
      <w:proofErr w:type="spellStart"/>
      <w:r>
        <w:rPr>
          <w:rFonts w:cs="TimesNewRomanPSMT"/>
          <w:lang w:val="en-US"/>
        </w:rPr>
        <w:t>operad</w:t>
      </w:r>
      <w:proofErr w:type="spellEnd"/>
      <w:r>
        <w:rPr>
          <w:rFonts w:cs="TimesNewRomanPSMT"/>
          <w:lang w:val="en-US"/>
        </w:rPr>
        <w:t>, whose binary operations are precisely the higher cup products.</w:t>
      </w:r>
    </w:p>
    <w:p w:rsidR="00613C78" w:rsidRDefault="00613C78" w:rsidP="00613C78">
      <w:pPr>
        <w:autoSpaceDE w:val="0"/>
        <w:autoSpaceDN w:val="0"/>
        <w:adjustRightInd w:val="0"/>
        <w:spacing w:after="0" w:line="240" w:lineRule="auto"/>
        <w:jc w:val="both"/>
        <w:rPr>
          <w:rFonts w:cs="TimesNewRomanPSMT"/>
          <w:lang w:val="en-US"/>
        </w:rPr>
      </w:pPr>
      <w:r>
        <w:rPr>
          <w:rFonts w:cs="TimesNewRomanPSMT"/>
          <w:lang w:val="en-US"/>
        </w:rPr>
        <w:t xml:space="preserve">b) The description of the </w:t>
      </w:r>
      <w:proofErr w:type="spellStart"/>
      <w:r>
        <w:rPr>
          <w:rFonts w:cs="TimesNewRomanPSMT"/>
          <w:lang w:val="en-US"/>
        </w:rPr>
        <w:t>dendriform</w:t>
      </w:r>
      <w:proofErr w:type="spellEnd"/>
      <w:r>
        <w:rPr>
          <w:rFonts w:cs="TimesNewRomanPSMT"/>
          <w:lang w:val="en-US"/>
        </w:rPr>
        <w:t xml:space="preserve"> and brace structure on the</w:t>
      </w:r>
    </w:p>
    <w:p w:rsidR="00613C78" w:rsidRDefault="00613C78" w:rsidP="00613C78">
      <w:pPr>
        <w:autoSpaceDE w:val="0"/>
        <w:autoSpaceDN w:val="0"/>
        <w:adjustRightInd w:val="0"/>
        <w:spacing w:after="0" w:line="240" w:lineRule="auto"/>
        <w:jc w:val="both"/>
        <w:rPr>
          <w:rFonts w:cs="TimesNewRomanPSMT"/>
          <w:lang w:val="en-US"/>
        </w:rPr>
      </w:pPr>
      <w:r>
        <w:rPr>
          <w:rFonts w:cs="TimesNewRomanPSMT"/>
          <w:lang w:val="en-US"/>
        </w:rPr>
        <w:t xml:space="preserve">c) The classification of </w:t>
      </w:r>
      <w:proofErr w:type="spellStart"/>
      <w:r>
        <w:rPr>
          <w:rFonts w:cs="TimesNewRomanPSMT"/>
          <w:lang w:val="en-US"/>
        </w:rPr>
        <w:t>involutive</w:t>
      </w:r>
      <w:proofErr w:type="spellEnd"/>
      <w:r>
        <w:rPr>
          <w:rFonts w:cs="TimesNewRomanPSMT"/>
          <w:lang w:val="en-US"/>
        </w:rPr>
        <w:t xml:space="preserve"> set-theoretical solutions of the Yang-Baxter equation, via the description of the </w:t>
      </w:r>
      <w:proofErr w:type="spellStart"/>
      <w:r>
        <w:rPr>
          <w:rFonts w:cs="TimesNewRomanPSMT"/>
          <w:lang w:val="en-US"/>
        </w:rPr>
        <w:t>cohomology</w:t>
      </w:r>
      <w:proofErr w:type="spellEnd"/>
      <w:r>
        <w:rPr>
          <w:rFonts w:cs="TimesNewRomanPSMT"/>
          <w:lang w:val="en-US"/>
        </w:rPr>
        <w:t xml:space="preserve"> groups of left braces and linear cycles.</w:t>
      </w:r>
    </w:p>
    <w:p w:rsidR="00613C78" w:rsidRDefault="00613C78" w:rsidP="00613C78">
      <w:pPr>
        <w:autoSpaceDE w:val="0"/>
        <w:autoSpaceDN w:val="0"/>
        <w:adjustRightInd w:val="0"/>
        <w:spacing w:after="0" w:line="240" w:lineRule="auto"/>
        <w:jc w:val="both"/>
        <w:rPr>
          <w:rFonts w:cs="TimesNewRomanPSMT"/>
          <w:lang w:val="en-US"/>
        </w:rPr>
      </w:pPr>
      <w:r>
        <w:rPr>
          <w:rFonts w:cs="TimesNewRomanPSMT"/>
          <w:lang w:val="en-US"/>
        </w:rPr>
        <w:t xml:space="preserve">d) To extend the </w:t>
      </w:r>
      <w:proofErr w:type="spellStart"/>
      <w:r>
        <w:rPr>
          <w:rFonts w:cs="TimesNewRomanPSMT"/>
          <w:lang w:val="en-US"/>
        </w:rPr>
        <w:t>Lifshitz-Cardy</w:t>
      </w:r>
      <w:proofErr w:type="spellEnd"/>
      <w:r>
        <w:rPr>
          <w:rFonts w:cs="TimesNewRomanPSMT"/>
          <w:lang w:val="en-US"/>
        </w:rPr>
        <w:t xml:space="preserve"> formula in higher dimension to provide a microscopic account of the entropy of </w:t>
      </w:r>
      <w:proofErr w:type="spellStart"/>
      <w:r>
        <w:rPr>
          <w:rFonts w:cs="TimesNewRomanPSMT"/>
          <w:lang w:val="en-US"/>
        </w:rPr>
        <w:t>Lifshitz</w:t>
      </w:r>
      <w:proofErr w:type="spellEnd"/>
      <w:r>
        <w:rPr>
          <w:rFonts w:cs="TimesNewRomanPSMT"/>
          <w:lang w:val="en-US"/>
        </w:rPr>
        <w:t xml:space="preserve"> black holes.</w:t>
      </w:r>
    </w:p>
    <w:p w:rsidR="00613C78" w:rsidRDefault="00613C78" w:rsidP="00613C78">
      <w:pPr>
        <w:autoSpaceDE w:val="0"/>
        <w:autoSpaceDN w:val="0"/>
        <w:adjustRightInd w:val="0"/>
        <w:spacing w:after="0" w:line="240" w:lineRule="auto"/>
        <w:jc w:val="both"/>
        <w:rPr>
          <w:rFonts w:cs="TimesNewRomanPSMT"/>
          <w:lang w:val="en-US"/>
        </w:rPr>
      </w:pPr>
    </w:p>
    <w:p w:rsidR="00613C78" w:rsidRDefault="00613C78" w:rsidP="00613C78">
      <w:pPr>
        <w:autoSpaceDE w:val="0"/>
        <w:autoSpaceDN w:val="0"/>
        <w:adjustRightInd w:val="0"/>
        <w:spacing w:after="0" w:line="240" w:lineRule="auto"/>
        <w:jc w:val="both"/>
        <w:rPr>
          <w:u w:val="single"/>
        </w:rPr>
      </w:pPr>
      <w:proofErr w:type="spellStart"/>
      <w:r>
        <w:rPr>
          <w:u w:val="single"/>
        </w:rPr>
        <w:t>Institutions</w:t>
      </w:r>
      <w:proofErr w:type="spellEnd"/>
      <w:r>
        <w:rPr>
          <w:u w:val="single"/>
        </w:rPr>
        <w:t xml:space="preserve"> and </w:t>
      </w:r>
      <w:proofErr w:type="spellStart"/>
      <w:r>
        <w:rPr>
          <w:u w:val="single"/>
        </w:rPr>
        <w:t>scientific</w:t>
      </w:r>
      <w:proofErr w:type="spellEnd"/>
      <w:r>
        <w:rPr>
          <w:u w:val="single"/>
        </w:rPr>
        <w:t xml:space="preserve"> </w:t>
      </w:r>
      <w:proofErr w:type="spellStart"/>
      <w:r>
        <w:rPr>
          <w:u w:val="single"/>
        </w:rPr>
        <w:t>coordinators</w:t>
      </w:r>
      <w:proofErr w:type="spellEnd"/>
      <w:r>
        <w:rPr>
          <w:u w:val="single"/>
        </w:rPr>
        <w:t>:</w:t>
      </w:r>
    </w:p>
    <w:p w:rsidR="00613C78" w:rsidRDefault="00613C78" w:rsidP="00613C78">
      <w:pPr>
        <w:autoSpaceDE w:val="0"/>
        <w:autoSpaceDN w:val="0"/>
        <w:adjustRightInd w:val="0"/>
        <w:spacing w:after="0" w:line="240" w:lineRule="auto"/>
        <w:jc w:val="both"/>
        <w:rPr>
          <w:rFonts w:cs="TimesNewRomanPSMT"/>
        </w:rPr>
      </w:pPr>
      <w:r>
        <w:rPr>
          <w:rFonts w:cs="TimesNewRomanPSMT"/>
        </w:rPr>
        <w:t>Instituto de Matemáticas y Física, Universidad de Talca, Chile / María Ronco</w:t>
      </w:r>
    </w:p>
    <w:p w:rsidR="00613C78" w:rsidRDefault="00613C78" w:rsidP="00613C78">
      <w:pPr>
        <w:autoSpaceDE w:val="0"/>
        <w:autoSpaceDN w:val="0"/>
        <w:adjustRightInd w:val="0"/>
        <w:spacing w:after="0" w:line="240" w:lineRule="auto"/>
        <w:jc w:val="both"/>
        <w:rPr>
          <w:rFonts w:cs="TimesNewRomanPSMT"/>
        </w:rPr>
      </w:pPr>
      <w:r>
        <w:rPr>
          <w:rFonts w:cs="TimesNewRomanPSMT"/>
        </w:rPr>
        <w:t xml:space="preserve">Departamento de Matemáticas. Universidad de Buenos Aires, Argentina / Leandro </w:t>
      </w:r>
      <w:proofErr w:type="spellStart"/>
      <w:r>
        <w:rPr>
          <w:rFonts w:cs="TimesNewRomanPSMT"/>
        </w:rPr>
        <w:t>Vendramin</w:t>
      </w:r>
      <w:proofErr w:type="spellEnd"/>
    </w:p>
    <w:p w:rsidR="00613C78" w:rsidRDefault="00613C78" w:rsidP="00613C78">
      <w:pPr>
        <w:autoSpaceDE w:val="0"/>
        <w:autoSpaceDN w:val="0"/>
        <w:adjustRightInd w:val="0"/>
        <w:spacing w:after="0" w:line="240" w:lineRule="auto"/>
        <w:jc w:val="both"/>
        <w:rPr>
          <w:rFonts w:cs="TimesNewRomanPSMT"/>
          <w:lang w:val="fr-FR"/>
        </w:rPr>
      </w:pPr>
      <w:r>
        <w:rPr>
          <w:rFonts w:cs="TimesNewRomanPS-BoldMT"/>
          <w:bCs/>
          <w:lang w:val="fr-FR"/>
        </w:rPr>
        <w:t xml:space="preserve">Université Paris Diderot, France / Muriel </w:t>
      </w:r>
      <w:proofErr w:type="spellStart"/>
      <w:r>
        <w:rPr>
          <w:rFonts w:cs="TimesNewRomanPS-BoldMT"/>
          <w:bCs/>
          <w:lang w:val="fr-FR"/>
        </w:rPr>
        <w:t>Livernet</w:t>
      </w:r>
      <w:proofErr w:type="spellEnd"/>
    </w:p>
    <w:p w:rsidR="00613C78" w:rsidRPr="00F05374" w:rsidRDefault="00613C78" w:rsidP="00613C78">
      <w:pPr>
        <w:pStyle w:val="Titre2"/>
        <w:rPr>
          <w:lang w:val="fr-FR"/>
        </w:rPr>
        <w:sectPr w:rsidR="00613C78" w:rsidRPr="00F05374">
          <w:pgSz w:w="11906" w:h="16838"/>
          <w:pgMar w:top="1417" w:right="1417" w:bottom="1417" w:left="1417" w:header="708" w:footer="708" w:gutter="0"/>
          <w:cols w:space="708"/>
          <w:docGrid w:linePitch="360"/>
        </w:sectPr>
      </w:pPr>
      <w:r w:rsidRPr="00F05374">
        <w:rPr>
          <w:lang w:val="fr-FR"/>
        </w:rPr>
        <w:br/>
      </w:r>
    </w:p>
    <w:p w:rsidR="00613C78" w:rsidRDefault="00613C78" w:rsidP="00613C78">
      <w:pPr>
        <w:pStyle w:val="Titre2"/>
        <w:rPr>
          <w:lang w:val="en-US"/>
        </w:rPr>
      </w:pPr>
      <w:r>
        <w:rPr>
          <w:lang w:val="en-US"/>
        </w:rPr>
        <w:lastRenderedPageBreak/>
        <w:t>MODYNE - From monotonicity to dynamic and equilibrium: structures and applications</w:t>
      </w:r>
    </w:p>
    <w:p w:rsidR="00613C78" w:rsidRDefault="00613C78" w:rsidP="00613C78">
      <w:pPr>
        <w:autoSpaceDE w:val="0"/>
        <w:autoSpaceDN w:val="0"/>
        <w:adjustRightInd w:val="0"/>
        <w:spacing w:after="0" w:line="240" w:lineRule="auto"/>
        <w:jc w:val="both"/>
        <w:rPr>
          <w:rFonts w:cs="TimesNewRomanPSMT"/>
          <w:b/>
          <w:lang w:val="en-US"/>
        </w:rPr>
      </w:pPr>
      <w:r>
        <w:rPr>
          <w:b/>
          <w:lang w:val="en-US"/>
        </w:rPr>
        <w:br/>
      </w:r>
      <w:r>
        <w:rPr>
          <w:rFonts w:cs="TimesNewRomanPSMT"/>
          <w:u w:val="single"/>
          <w:lang w:val="en-US"/>
        </w:rPr>
        <w:t>Abstract</w:t>
      </w:r>
    </w:p>
    <w:p w:rsidR="00613C78" w:rsidRDefault="00613C78" w:rsidP="00613C78">
      <w:pPr>
        <w:autoSpaceDE w:val="0"/>
        <w:autoSpaceDN w:val="0"/>
        <w:adjustRightInd w:val="0"/>
        <w:spacing w:after="0" w:line="240" w:lineRule="auto"/>
        <w:jc w:val="both"/>
        <w:rPr>
          <w:rFonts w:cs="LiberationSerif"/>
          <w:color w:val="00000A"/>
          <w:lang w:val="en-US"/>
        </w:rPr>
      </w:pPr>
      <w:r>
        <w:rPr>
          <w:rFonts w:cs="LiberationSerif"/>
          <w:color w:val="00000A"/>
          <w:lang w:val="en-US"/>
        </w:rPr>
        <w:t xml:space="preserve">The concept of monotonicity is at the heart of this research project, and will serve us as the guiding line of this proposal. Throughout this work, the monotonicity property will manifest in different forms: - as a convexity property, through the study of convex optimization problems as well as convex </w:t>
      </w:r>
      <w:proofErr w:type="spellStart"/>
      <w:r>
        <w:rPr>
          <w:rFonts w:cs="LiberationSerif"/>
          <w:color w:val="00000A"/>
          <w:lang w:val="en-US"/>
        </w:rPr>
        <w:t>Bolza</w:t>
      </w:r>
      <w:proofErr w:type="spellEnd"/>
      <w:r>
        <w:rPr>
          <w:rFonts w:cs="LiberationSerif"/>
          <w:color w:val="00000A"/>
          <w:lang w:val="en-US"/>
        </w:rPr>
        <w:t xml:space="preserve"> problems in the calculus of variations. These problems involves convex functions either in the objective or in the constraints parts; - as a convexity property, through the study of </w:t>
      </w:r>
      <w:proofErr w:type="spellStart"/>
      <w:r>
        <w:rPr>
          <w:rFonts w:cs="LiberationSerif"/>
          <w:color w:val="00000A"/>
          <w:lang w:val="en-US"/>
        </w:rPr>
        <w:t>bilevel</w:t>
      </w:r>
      <w:proofErr w:type="spellEnd"/>
      <w:r>
        <w:rPr>
          <w:rFonts w:cs="LiberationSerif"/>
          <w:color w:val="00000A"/>
          <w:lang w:val="en-US"/>
        </w:rPr>
        <w:t xml:space="preserve">/ multilevel optimization problems; - as a hidden convexity, through the study of quadratic optimization problems and the use of Frank-Wolfe's or Dines' like-theorems which assert the convexity of the image of quadratic functions. Such a phenomenon will also be studied when we will deal with non-convex functional integrals--in this case, </w:t>
      </w:r>
      <w:proofErr w:type="spellStart"/>
      <w:r>
        <w:rPr>
          <w:rFonts w:cs="LiberationSerif"/>
          <w:color w:val="00000A"/>
          <w:lang w:val="en-US"/>
        </w:rPr>
        <w:t>Lyapunov's</w:t>
      </w:r>
      <w:proofErr w:type="spellEnd"/>
      <w:r>
        <w:rPr>
          <w:rFonts w:cs="LiberationSerif"/>
          <w:color w:val="00000A"/>
          <w:lang w:val="en-US"/>
        </w:rPr>
        <w:t xml:space="preserve"> convexity-like theorem would be the key tool to go back to the convex framework, - as a useful property of operators defined on </w:t>
      </w:r>
      <w:proofErr w:type="spellStart"/>
      <w:r>
        <w:rPr>
          <w:rFonts w:cs="LiberationSerif"/>
          <w:color w:val="00000A"/>
          <w:lang w:val="en-US"/>
        </w:rPr>
        <w:t>Banach</w:t>
      </w:r>
      <w:proofErr w:type="spellEnd"/>
      <w:r>
        <w:rPr>
          <w:rFonts w:cs="LiberationSerif"/>
          <w:color w:val="00000A"/>
          <w:lang w:val="en-US"/>
        </w:rPr>
        <w:t xml:space="preserve"> spaces; in this case, we will study many nice consequences of the monotonicity regarding the </w:t>
      </w:r>
      <w:proofErr w:type="spellStart"/>
      <w:r>
        <w:rPr>
          <w:rFonts w:cs="LiberationSerif"/>
          <w:color w:val="00000A"/>
          <w:lang w:val="en-US"/>
        </w:rPr>
        <w:t>representability</w:t>
      </w:r>
      <w:proofErr w:type="spellEnd"/>
      <w:r>
        <w:rPr>
          <w:rFonts w:cs="LiberationSerif"/>
          <w:color w:val="00000A"/>
          <w:lang w:val="en-US"/>
        </w:rPr>
        <w:t xml:space="preserve"> by a Fitzpatrick functions of a given operator, the </w:t>
      </w:r>
      <w:proofErr w:type="spellStart"/>
      <w:r>
        <w:rPr>
          <w:rFonts w:cs="LiberationSerif"/>
          <w:color w:val="00000A"/>
          <w:lang w:val="en-US"/>
        </w:rPr>
        <w:t>maximality</w:t>
      </w:r>
      <w:proofErr w:type="spellEnd"/>
      <w:r>
        <w:rPr>
          <w:rFonts w:cs="LiberationSerif"/>
          <w:color w:val="00000A"/>
          <w:lang w:val="en-US"/>
        </w:rPr>
        <w:t xml:space="preserve">, and the validity of </w:t>
      </w:r>
      <w:proofErr w:type="spellStart"/>
      <w:r>
        <w:rPr>
          <w:rFonts w:cs="LiberationSerif"/>
          <w:color w:val="00000A"/>
          <w:lang w:val="en-US"/>
        </w:rPr>
        <w:t>Minty's</w:t>
      </w:r>
      <w:proofErr w:type="spellEnd"/>
      <w:r>
        <w:rPr>
          <w:rFonts w:cs="LiberationSerif"/>
          <w:color w:val="00000A"/>
          <w:lang w:val="en-US"/>
        </w:rPr>
        <w:t xml:space="preserve"> </w:t>
      </w:r>
      <w:proofErr w:type="spellStart"/>
      <w:r>
        <w:rPr>
          <w:rFonts w:cs="LiberationSerif"/>
          <w:color w:val="00000A"/>
          <w:lang w:val="en-US"/>
        </w:rPr>
        <w:t>surjectivity</w:t>
      </w:r>
      <w:proofErr w:type="spellEnd"/>
      <w:r>
        <w:rPr>
          <w:rFonts w:cs="LiberationSerif"/>
          <w:color w:val="00000A"/>
          <w:lang w:val="en-US"/>
        </w:rPr>
        <w:t xml:space="preserve"> theorem in reflexive and non-reflexive </w:t>
      </w:r>
      <w:proofErr w:type="spellStart"/>
      <w:r>
        <w:rPr>
          <w:rFonts w:cs="LiberationSerif"/>
          <w:color w:val="00000A"/>
          <w:lang w:val="en-US"/>
        </w:rPr>
        <w:t>Banach</w:t>
      </w:r>
      <w:proofErr w:type="spellEnd"/>
      <w:r>
        <w:rPr>
          <w:rFonts w:cs="LiberationSerif"/>
          <w:color w:val="00000A"/>
          <w:lang w:val="en-US"/>
        </w:rPr>
        <w:t xml:space="preserve"> spaces, - as a consistent tool for the study of proximal algorithms for general equations/inclusions governed by monotone operators, as well as for the study of (continuous) dynamics.</w:t>
      </w:r>
    </w:p>
    <w:p w:rsidR="00613C78" w:rsidRDefault="00613C78" w:rsidP="00613C78">
      <w:pPr>
        <w:autoSpaceDE w:val="0"/>
        <w:autoSpaceDN w:val="0"/>
        <w:adjustRightInd w:val="0"/>
        <w:spacing w:after="0" w:line="240" w:lineRule="auto"/>
        <w:jc w:val="both"/>
        <w:rPr>
          <w:rFonts w:cs="LiberationSerif"/>
          <w:color w:val="00000A"/>
          <w:lang w:val="en-US"/>
        </w:rPr>
      </w:pPr>
    </w:p>
    <w:p w:rsidR="00613C78" w:rsidRPr="00613C78" w:rsidRDefault="00613C78" w:rsidP="00613C78">
      <w:pPr>
        <w:autoSpaceDE w:val="0"/>
        <w:autoSpaceDN w:val="0"/>
        <w:adjustRightInd w:val="0"/>
        <w:spacing w:after="0" w:line="240" w:lineRule="auto"/>
        <w:jc w:val="both"/>
        <w:rPr>
          <w:u w:val="single"/>
          <w:lang w:val="en-US"/>
        </w:rPr>
      </w:pPr>
      <w:r w:rsidRPr="00613C78">
        <w:rPr>
          <w:u w:val="single"/>
          <w:lang w:val="en-US"/>
        </w:rPr>
        <w:t>Institutions and scientific coordinators:</w:t>
      </w:r>
    </w:p>
    <w:p w:rsidR="00613C78" w:rsidRPr="00613C78" w:rsidRDefault="00613C78" w:rsidP="00613C78">
      <w:pPr>
        <w:autoSpaceDE w:val="0"/>
        <w:autoSpaceDN w:val="0"/>
        <w:adjustRightInd w:val="0"/>
        <w:spacing w:after="0" w:line="240" w:lineRule="auto"/>
        <w:jc w:val="both"/>
        <w:rPr>
          <w:rFonts w:cs="LiberationSerif"/>
          <w:color w:val="00000A"/>
          <w:lang w:val="en-US"/>
        </w:rPr>
      </w:pPr>
      <w:r>
        <w:rPr>
          <w:rFonts w:cs="LiberationSerif"/>
          <w:color w:val="00000A"/>
          <w:lang w:val="en-US"/>
        </w:rPr>
        <w:t xml:space="preserve">Federal University of Santa Catarina, Brazil / </w:t>
      </w:r>
      <w:proofErr w:type="spellStart"/>
      <w:r w:rsidRPr="00613C78">
        <w:rPr>
          <w:rFonts w:cs="LiberationSerif"/>
          <w:color w:val="00000A"/>
          <w:lang w:val="en-US"/>
        </w:rPr>
        <w:t>Maicon</w:t>
      </w:r>
      <w:proofErr w:type="spellEnd"/>
      <w:r w:rsidRPr="00613C78">
        <w:rPr>
          <w:rFonts w:cs="LiberationSerif"/>
          <w:color w:val="00000A"/>
          <w:lang w:val="en-US"/>
        </w:rPr>
        <w:t xml:space="preserve"> Marques </w:t>
      </w:r>
      <w:proofErr w:type="spellStart"/>
      <w:r w:rsidRPr="00613C78">
        <w:rPr>
          <w:rFonts w:cs="LiberationSerif"/>
          <w:color w:val="00000A"/>
          <w:lang w:val="en-US"/>
        </w:rPr>
        <w:t>Alves</w:t>
      </w:r>
      <w:proofErr w:type="spellEnd"/>
    </w:p>
    <w:p w:rsidR="00613C78" w:rsidRDefault="00613C78" w:rsidP="00613C78">
      <w:pPr>
        <w:autoSpaceDE w:val="0"/>
        <w:autoSpaceDN w:val="0"/>
        <w:adjustRightInd w:val="0"/>
        <w:spacing w:after="0" w:line="240" w:lineRule="auto"/>
        <w:jc w:val="both"/>
        <w:rPr>
          <w:rFonts w:cs="LiberationSerif"/>
          <w:color w:val="00000A"/>
        </w:rPr>
      </w:pPr>
      <w:proofErr w:type="spellStart"/>
      <w:r>
        <w:rPr>
          <w:rFonts w:cs="LiberationSerif"/>
          <w:color w:val="00000A"/>
        </w:rPr>
        <w:t>Universidade</w:t>
      </w:r>
      <w:proofErr w:type="spellEnd"/>
      <w:r>
        <w:rPr>
          <w:rFonts w:cs="LiberationSerif"/>
          <w:color w:val="00000A"/>
        </w:rPr>
        <w:t xml:space="preserve"> Federal de Goiás, </w:t>
      </w:r>
      <w:proofErr w:type="spellStart"/>
      <w:r>
        <w:rPr>
          <w:rFonts w:cs="LiberationSerif"/>
          <w:color w:val="00000A"/>
        </w:rPr>
        <w:t>Brazil</w:t>
      </w:r>
      <w:proofErr w:type="spellEnd"/>
      <w:r>
        <w:rPr>
          <w:rFonts w:cs="LiberationSerif"/>
          <w:color w:val="00000A"/>
        </w:rPr>
        <w:t xml:space="preserve"> / Jefferson Divino </w:t>
      </w:r>
      <w:proofErr w:type="spellStart"/>
      <w:r>
        <w:rPr>
          <w:rFonts w:cs="LiberationSerif"/>
          <w:color w:val="00000A"/>
        </w:rPr>
        <w:t>Goncalves</w:t>
      </w:r>
      <w:proofErr w:type="spellEnd"/>
      <w:r>
        <w:rPr>
          <w:rFonts w:cs="LiberationSerif"/>
          <w:color w:val="00000A"/>
        </w:rPr>
        <w:t xml:space="preserve"> de Melo</w:t>
      </w:r>
    </w:p>
    <w:p w:rsidR="00613C78" w:rsidRDefault="00613C78" w:rsidP="00613C78">
      <w:pPr>
        <w:autoSpaceDE w:val="0"/>
        <w:autoSpaceDN w:val="0"/>
        <w:adjustRightInd w:val="0"/>
        <w:spacing w:after="0" w:line="240" w:lineRule="auto"/>
        <w:jc w:val="both"/>
        <w:rPr>
          <w:rFonts w:cs="LiberationSerif"/>
          <w:color w:val="00000A"/>
        </w:rPr>
      </w:pPr>
      <w:proofErr w:type="spellStart"/>
      <w:r>
        <w:rPr>
          <w:rFonts w:cs="LiberationSerif"/>
          <w:color w:val="00000A"/>
        </w:rPr>
        <w:t>Universidade</w:t>
      </w:r>
      <w:proofErr w:type="spellEnd"/>
      <w:r>
        <w:rPr>
          <w:rFonts w:cs="LiberationSerif"/>
          <w:color w:val="00000A"/>
        </w:rPr>
        <w:t xml:space="preserve"> Federal do Ceará, </w:t>
      </w:r>
      <w:proofErr w:type="spellStart"/>
      <w:r>
        <w:rPr>
          <w:rFonts w:cs="LiberationSerif"/>
          <w:color w:val="00000A"/>
        </w:rPr>
        <w:t>Brazil</w:t>
      </w:r>
      <w:proofErr w:type="spellEnd"/>
      <w:r>
        <w:rPr>
          <w:rFonts w:cs="LiberationSerif"/>
          <w:color w:val="00000A"/>
        </w:rPr>
        <w:t xml:space="preserve"> / Lev </w:t>
      </w:r>
      <w:proofErr w:type="spellStart"/>
      <w:r>
        <w:rPr>
          <w:rFonts w:cs="LiberationSerif"/>
          <w:color w:val="00000A"/>
        </w:rPr>
        <w:t>Birbrair</w:t>
      </w:r>
      <w:proofErr w:type="spellEnd"/>
      <w:r>
        <w:rPr>
          <w:rFonts w:cs="LiberationSerif"/>
          <w:color w:val="00000A"/>
        </w:rPr>
        <w:tab/>
      </w:r>
      <w:r>
        <w:rPr>
          <w:rFonts w:cs="LiberationSerif"/>
          <w:color w:val="00000A"/>
        </w:rPr>
        <w:br/>
      </w:r>
      <w:proofErr w:type="spellStart"/>
      <w:r>
        <w:rPr>
          <w:rFonts w:cs="LiberationSerif"/>
          <w:color w:val="00000A"/>
        </w:rPr>
        <w:t>University</w:t>
      </w:r>
      <w:proofErr w:type="spellEnd"/>
      <w:r>
        <w:rPr>
          <w:rFonts w:cs="LiberationSerif"/>
          <w:color w:val="00000A"/>
        </w:rPr>
        <w:t xml:space="preserve"> of Concepción, Chile / </w:t>
      </w:r>
      <w:proofErr w:type="spellStart"/>
      <w:r>
        <w:rPr>
          <w:rFonts w:cs="LiberationSerif"/>
          <w:color w:val="00000A"/>
        </w:rPr>
        <w:t>Fabian</w:t>
      </w:r>
      <w:proofErr w:type="spellEnd"/>
      <w:r>
        <w:rPr>
          <w:rFonts w:cs="LiberationSerif"/>
          <w:color w:val="00000A"/>
        </w:rPr>
        <w:t xml:space="preserve"> Flores Bazán</w:t>
      </w:r>
      <w:r>
        <w:rPr>
          <w:rFonts w:cs="LiberationSerif"/>
          <w:color w:val="00000A"/>
        </w:rPr>
        <w:tab/>
      </w:r>
      <w:r>
        <w:rPr>
          <w:rFonts w:cs="LiberationSerif"/>
          <w:color w:val="00000A"/>
        </w:rPr>
        <w:br/>
        <w:t xml:space="preserve">Centro de Modelamiento Matemático, Universidad de Chile, Chile / </w:t>
      </w:r>
      <w:proofErr w:type="spellStart"/>
      <w:r>
        <w:rPr>
          <w:rFonts w:cs="LiberationSerif"/>
          <w:color w:val="00000A"/>
        </w:rPr>
        <w:t>Abderrahim</w:t>
      </w:r>
      <w:proofErr w:type="spellEnd"/>
      <w:r>
        <w:rPr>
          <w:rFonts w:cs="LiberationSerif"/>
          <w:color w:val="00000A"/>
        </w:rPr>
        <w:t xml:space="preserve"> </w:t>
      </w:r>
      <w:proofErr w:type="spellStart"/>
      <w:r>
        <w:rPr>
          <w:rFonts w:cs="LiberationSerif"/>
          <w:color w:val="00000A"/>
        </w:rPr>
        <w:t>Hantoute</w:t>
      </w:r>
      <w:proofErr w:type="spellEnd"/>
    </w:p>
    <w:p w:rsidR="00613C78" w:rsidRDefault="00613C78" w:rsidP="00613C78">
      <w:pPr>
        <w:autoSpaceDE w:val="0"/>
        <w:autoSpaceDN w:val="0"/>
        <w:adjustRightInd w:val="0"/>
        <w:spacing w:after="0" w:line="240" w:lineRule="auto"/>
        <w:jc w:val="both"/>
        <w:rPr>
          <w:rFonts w:cs="LiberationSerif"/>
          <w:color w:val="00000A"/>
        </w:rPr>
      </w:pPr>
      <w:r>
        <w:rPr>
          <w:rFonts w:cs="LiberationSerif"/>
          <w:color w:val="00000A"/>
        </w:rPr>
        <w:t xml:space="preserve">Universidad del </w:t>
      </w:r>
      <w:proofErr w:type="spellStart"/>
      <w:r>
        <w:rPr>
          <w:rFonts w:cs="LiberationSerif"/>
          <w:color w:val="00000A"/>
        </w:rPr>
        <w:t>Pacifíco</w:t>
      </w:r>
      <w:proofErr w:type="spellEnd"/>
      <w:r>
        <w:rPr>
          <w:rFonts w:cs="LiberationSerif"/>
          <w:color w:val="00000A"/>
        </w:rPr>
        <w:t xml:space="preserve">, </w:t>
      </w:r>
      <w:proofErr w:type="spellStart"/>
      <w:r>
        <w:rPr>
          <w:rFonts w:cs="LiberationSerif"/>
          <w:color w:val="00000A"/>
        </w:rPr>
        <w:t>Peru</w:t>
      </w:r>
      <w:proofErr w:type="spellEnd"/>
      <w:r>
        <w:rPr>
          <w:rFonts w:cs="LiberationSerif"/>
          <w:color w:val="00000A"/>
        </w:rPr>
        <w:t xml:space="preserve"> / </w:t>
      </w:r>
      <w:proofErr w:type="spellStart"/>
      <w:r>
        <w:rPr>
          <w:rFonts w:cs="LiberationSerif"/>
          <w:color w:val="00000A"/>
        </w:rPr>
        <w:t>Yboon</w:t>
      </w:r>
      <w:proofErr w:type="spellEnd"/>
      <w:r>
        <w:rPr>
          <w:rFonts w:cs="LiberationSerif"/>
          <w:color w:val="00000A"/>
        </w:rPr>
        <w:t xml:space="preserve"> García Ramos</w:t>
      </w:r>
    </w:p>
    <w:p w:rsidR="00613C78" w:rsidRDefault="00613C78" w:rsidP="00613C78">
      <w:pPr>
        <w:autoSpaceDE w:val="0"/>
        <w:autoSpaceDN w:val="0"/>
        <w:adjustRightInd w:val="0"/>
        <w:spacing w:after="0" w:line="240" w:lineRule="auto"/>
        <w:jc w:val="both"/>
        <w:rPr>
          <w:rFonts w:cs="LiberationSerif-Bold"/>
          <w:b/>
          <w:bCs/>
          <w:color w:val="00000A"/>
          <w:lang w:val="fr-FR"/>
        </w:rPr>
      </w:pPr>
      <w:r>
        <w:rPr>
          <w:rFonts w:cs="LiberationSerif"/>
          <w:color w:val="00000A"/>
          <w:lang w:val="fr-FR"/>
        </w:rPr>
        <w:t xml:space="preserve">Université de </w:t>
      </w:r>
      <w:proofErr w:type="spellStart"/>
      <w:r>
        <w:rPr>
          <w:rFonts w:cs="LiberationSerif"/>
          <w:color w:val="00000A"/>
          <w:lang w:val="fr-FR"/>
        </w:rPr>
        <w:t>Perpigan</w:t>
      </w:r>
      <w:proofErr w:type="spellEnd"/>
      <w:r>
        <w:rPr>
          <w:rFonts w:cs="LiberationSerif"/>
          <w:color w:val="00000A"/>
          <w:lang w:val="fr-FR"/>
        </w:rPr>
        <w:t xml:space="preserve">, France / </w:t>
      </w:r>
      <w:r>
        <w:rPr>
          <w:rFonts w:cs="LiberationSerif-Bold"/>
          <w:bCs/>
          <w:color w:val="00000A"/>
          <w:lang w:val="fr-FR"/>
        </w:rPr>
        <w:t>Didier Aussel</w:t>
      </w:r>
    </w:p>
    <w:p w:rsidR="00613C78" w:rsidRDefault="00613C78" w:rsidP="00613C78">
      <w:pPr>
        <w:autoSpaceDE w:val="0"/>
        <w:autoSpaceDN w:val="0"/>
        <w:adjustRightInd w:val="0"/>
        <w:spacing w:after="0" w:line="240" w:lineRule="auto"/>
        <w:jc w:val="both"/>
        <w:rPr>
          <w:rFonts w:cs="LiberationSerif"/>
          <w:color w:val="00000A"/>
          <w:lang w:val="fr-FR"/>
        </w:rPr>
      </w:pPr>
      <w:r>
        <w:rPr>
          <w:rFonts w:cs="LiberationSerif"/>
          <w:color w:val="00000A"/>
          <w:lang w:val="fr-FR"/>
        </w:rPr>
        <w:t xml:space="preserve">Université des Antilles, France / Marc </w:t>
      </w:r>
      <w:proofErr w:type="spellStart"/>
      <w:r>
        <w:rPr>
          <w:rFonts w:cs="LiberationSerif"/>
          <w:color w:val="00000A"/>
          <w:lang w:val="fr-FR"/>
        </w:rPr>
        <w:t>Lassonde</w:t>
      </w:r>
      <w:proofErr w:type="spellEnd"/>
      <w:r>
        <w:rPr>
          <w:rFonts w:cs="LiberationSerif"/>
          <w:color w:val="00000A"/>
          <w:lang w:val="fr-FR"/>
        </w:rPr>
        <w:tab/>
      </w:r>
      <w:r>
        <w:rPr>
          <w:lang w:val="fr-FR"/>
        </w:rPr>
        <w:br/>
      </w:r>
      <w:r>
        <w:rPr>
          <w:rFonts w:cs="LiberationSerif"/>
          <w:color w:val="00000A"/>
          <w:lang w:val="fr-FR"/>
        </w:rPr>
        <w:t xml:space="preserve">INRIA Rhône-Alpes, France / </w:t>
      </w:r>
      <w:proofErr w:type="spellStart"/>
      <w:r>
        <w:rPr>
          <w:rFonts w:cs="LiberationSerif"/>
          <w:color w:val="00000A"/>
          <w:lang w:val="fr-FR"/>
        </w:rPr>
        <w:t>Malick</w:t>
      </w:r>
      <w:proofErr w:type="spellEnd"/>
      <w:r>
        <w:rPr>
          <w:rFonts w:cs="LiberationSerif"/>
          <w:color w:val="00000A"/>
          <w:lang w:val="fr-FR"/>
        </w:rPr>
        <w:t xml:space="preserve"> Jérôme </w:t>
      </w:r>
      <w:r>
        <w:rPr>
          <w:rFonts w:cs="LiberationSerif"/>
          <w:color w:val="00000A"/>
          <w:lang w:val="fr-FR"/>
        </w:rPr>
        <w:tab/>
      </w:r>
      <w:r>
        <w:rPr>
          <w:lang w:val="fr-FR"/>
        </w:rPr>
        <w:br/>
      </w:r>
      <w:r>
        <w:rPr>
          <w:rFonts w:cs="LiberationSerif"/>
          <w:color w:val="00000A"/>
          <w:lang w:val="fr-FR"/>
        </w:rPr>
        <w:t xml:space="preserve">Université Aix-Marseille, France / </w:t>
      </w:r>
      <w:proofErr w:type="spellStart"/>
      <w:r>
        <w:rPr>
          <w:rFonts w:cs="LiberationSerif"/>
          <w:color w:val="00000A"/>
          <w:lang w:val="fr-FR"/>
        </w:rPr>
        <w:t>Soubeyran</w:t>
      </w:r>
      <w:proofErr w:type="spellEnd"/>
      <w:r>
        <w:rPr>
          <w:rFonts w:cs="LiberationSerif"/>
          <w:color w:val="00000A"/>
          <w:lang w:val="fr-FR"/>
        </w:rPr>
        <w:t xml:space="preserve"> Antoine</w:t>
      </w:r>
    </w:p>
    <w:p w:rsidR="00613C78" w:rsidRDefault="00613C78" w:rsidP="00613C78">
      <w:pPr>
        <w:autoSpaceDE w:val="0"/>
        <w:autoSpaceDN w:val="0"/>
        <w:adjustRightInd w:val="0"/>
        <w:spacing w:after="0" w:line="240" w:lineRule="auto"/>
        <w:jc w:val="both"/>
        <w:rPr>
          <w:rFonts w:cs="LiberationSerif"/>
          <w:color w:val="00000A"/>
          <w:lang w:val="fr-FR"/>
        </w:rPr>
      </w:pPr>
      <w:r>
        <w:rPr>
          <w:rFonts w:cs="LiberationSerif"/>
          <w:color w:val="00000A"/>
          <w:lang w:val="fr-FR"/>
        </w:rPr>
        <w:t>Université de Pau et de Pays de l’Adour, France / Luc Barbet</w:t>
      </w:r>
    </w:p>
    <w:p w:rsidR="00613C78" w:rsidRDefault="00613C78" w:rsidP="00613C78">
      <w:pPr>
        <w:autoSpaceDE w:val="0"/>
        <w:autoSpaceDN w:val="0"/>
        <w:adjustRightInd w:val="0"/>
        <w:spacing w:after="0" w:line="240" w:lineRule="auto"/>
        <w:jc w:val="both"/>
        <w:rPr>
          <w:rFonts w:cs="LiberationSerif"/>
          <w:color w:val="00000A"/>
          <w:lang w:val="fr-FR"/>
        </w:rPr>
      </w:pPr>
      <w:r>
        <w:rPr>
          <w:rFonts w:cs="LiberationSerif"/>
          <w:color w:val="00000A"/>
          <w:lang w:val="fr-FR"/>
        </w:rPr>
        <w:t xml:space="preserve">Université de Bourgogne, France / </w:t>
      </w:r>
      <w:proofErr w:type="spellStart"/>
      <w:r>
        <w:rPr>
          <w:rFonts w:cs="LiberationSerif"/>
          <w:color w:val="00000A"/>
          <w:lang w:val="fr-FR"/>
        </w:rPr>
        <w:t>Abderrahim</w:t>
      </w:r>
      <w:proofErr w:type="spellEnd"/>
      <w:r>
        <w:rPr>
          <w:rFonts w:cs="LiberationSerif"/>
          <w:color w:val="00000A"/>
          <w:lang w:val="fr-FR"/>
        </w:rPr>
        <w:t xml:space="preserve"> </w:t>
      </w:r>
      <w:proofErr w:type="spellStart"/>
      <w:r>
        <w:rPr>
          <w:rFonts w:cs="LiberationSerif"/>
          <w:color w:val="00000A"/>
          <w:lang w:val="fr-FR"/>
        </w:rPr>
        <w:t>Jourani</w:t>
      </w:r>
      <w:proofErr w:type="spellEnd"/>
    </w:p>
    <w:p w:rsidR="00613C78" w:rsidRDefault="00613C78" w:rsidP="00613C78">
      <w:pPr>
        <w:autoSpaceDE w:val="0"/>
        <w:autoSpaceDN w:val="0"/>
        <w:adjustRightInd w:val="0"/>
        <w:spacing w:after="0" w:line="240" w:lineRule="auto"/>
        <w:jc w:val="both"/>
        <w:rPr>
          <w:rFonts w:cs="LiberationSerif"/>
          <w:color w:val="00000A"/>
          <w:lang w:val="fr-FR"/>
        </w:rPr>
      </w:pPr>
    </w:p>
    <w:p w:rsidR="00613C78" w:rsidRPr="00F05374" w:rsidRDefault="00613C78" w:rsidP="00613C78">
      <w:pPr>
        <w:pStyle w:val="Titre2"/>
        <w:rPr>
          <w:lang w:val="fr-FR"/>
        </w:rPr>
        <w:sectPr w:rsidR="00613C78" w:rsidRPr="00F05374">
          <w:pgSz w:w="11906" w:h="16838"/>
          <w:pgMar w:top="1417" w:right="1417" w:bottom="1417" w:left="1417" w:header="708" w:footer="708" w:gutter="0"/>
          <w:cols w:space="708"/>
          <w:docGrid w:linePitch="360"/>
        </w:sectPr>
      </w:pPr>
    </w:p>
    <w:p w:rsidR="00613C78" w:rsidRDefault="00613C78" w:rsidP="00613C78">
      <w:pPr>
        <w:pStyle w:val="Titre2"/>
        <w:rPr>
          <w:color w:val="auto"/>
          <w:lang w:val="en-US"/>
        </w:rPr>
      </w:pPr>
      <w:r>
        <w:rPr>
          <w:lang w:val="en-US"/>
        </w:rPr>
        <w:lastRenderedPageBreak/>
        <w:t>SIDIHAM - Hamiltonian Dynamical Systems, Celestial Mechanics, Weak KAM Theory</w:t>
      </w:r>
    </w:p>
    <w:p w:rsidR="00613C78" w:rsidRDefault="00613C78" w:rsidP="00613C78">
      <w:pPr>
        <w:autoSpaceDE w:val="0"/>
        <w:autoSpaceDN w:val="0"/>
        <w:adjustRightInd w:val="0"/>
        <w:spacing w:after="0" w:line="240" w:lineRule="auto"/>
        <w:jc w:val="both"/>
        <w:rPr>
          <w:rFonts w:cs="TimesNewRomanPSMT"/>
          <w:b/>
          <w:lang w:val="en-US"/>
        </w:rPr>
      </w:pPr>
    </w:p>
    <w:p w:rsidR="00613C78" w:rsidRDefault="00613C78" w:rsidP="00613C78">
      <w:pPr>
        <w:autoSpaceDE w:val="0"/>
        <w:autoSpaceDN w:val="0"/>
        <w:adjustRightInd w:val="0"/>
        <w:spacing w:after="0" w:line="240" w:lineRule="auto"/>
        <w:jc w:val="both"/>
        <w:rPr>
          <w:rFonts w:cs="TimesNewRomanPSMT"/>
          <w:b/>
          <w:lang w:val="en-US"/>
        </w:rPr>
      </w:pPr>
      <w:r>
        <w:rPr>
          <w:rFonts w:cs="TimesNewRomanPSMT"/>
          <w:u w:val="single"/>
          <w:lang w:val="en-US"/>
        </w:rPr>
        <w:t>Abstract</w:t>
      </w:r>
    </w:p>
    <w:p w:rsidR="00613C78" w:rsidRDefault="00613C78" w:rsidP="00613C78">
      <w:pPr>
        <w:autoSpaceDE w:val="0"/>
        <w:autoSpaceDN w:val="0"/>
        <w:adjustRightInd w:val="0"/>
        <w:spacing w:after="0" w:line="240" w:lineRule="auto"/>
        <w:jc w:val="both"/>
        <w:rPr>
          <w:rFonts w:cs="TimesNewRomanPSMT"/>
          <w:lang w:val="en-US"/>
        </w:rPr>
      </w:pPr>
      <w:r>
        <w:rPr>
          <w:rFonts w:cs="TimesNewRomanPSMT"/>
          <w:lang w:val="en-US"/>
        </w:rPr>
        <w:t>This project aims at the establishment of an investigation network between Brazil, Chile, France and Uruguay to promote the development of Mathematics in the areas of Hamiltonian Systems and Celestial Mechanics in these countries of South America.</w:t>
      </w:r>
    </w:p>
    <w:p w:rsidR="00613C78" w:rsidRDefault="00613C78" w:rsidP="00613C78">
      <w:pPr>
        <w:autoSpaceDE w:val="0"/>
        <w:autoSpaceDN w:val="0"/>
        <w:adjustRightInd w:val="0"/>
        <w:spacing w:after="0" w:line="240" w:lineRule="auto"/>
        <w:jc w:val="both"/>
        <w:rPr>
          <w:rFonts w:cs="TimesNewRomanPSMT"/>
          <w:lang w:val="en-US"/>
        </w:rPr>
      </w:pPr>
      <w:r>
        <w:rPr>
          <w:rFonts w:cs="TimesNewRomanPSMT"/>
          <w:lang w:val="en-US"/>
        </w:rPr>
        <w:t>The main research topics are: central configuration in the N-body problem, integral manifolds in the gravitational N-body problem, central configurations, the stability of equilibrium solutions in Hamiltonian Systems, the existence and stability of periodic and quasi periodic solutions in Hamiltonian Systems and in particular to those derived from</w:t>
      </w:r>
    </w:p>
    <w:p w:rsidR="00613C78" w:rsidRDefault="00613C78" w:rsidP="00613C78">
      <w:pPr>
        <w:autoSpaceDE w:val="0"/>
        <w:autoSpaceDN w:val="0"/>
        <w:adjustRightInd w:val="0"/>
        <w:spacing w:after="0" w:line="240" w:lineRule="auto"/>
        <w:jc w:val="both"/>
        <w:rPr>
          <w:rFonts w:cs="TimesNewRomanPSMT"/>
          <w:lang w:val="en-US"/>
        </w:rPr>
      </w:pPr>
      <w:r>
        <w:rPr>
          <w:rFonts w:cs="TimesNewRomanPSMT"/>
          <w:lang w:val="en-US"/>
        </w:rPr>
        <w:t>Celestial Mechanics, Non-</w:t>
      </w:r>
      <w:proofErr w:type="spellStart"/>
      <w:r>
        <w:rPr>
          <w:rFonts w:cs="TimesNewRomanPSMT"/>
          <w:lang w:val="en-US"/>
        </w:rPr>
        <w:t>integrability</w:t>
      </w:r>
      <w:proofErr w:type="spellEnd"/>
      <w:r>
        <w:rPr>
          <w:rFonts w:cs="TimesNewRomanPSMT"/>
          <w:lang w:val="en-US"/>
        </w:rPr>
        <w:t xml:space="preserve"> in Celestial Mechanics, Weak KAM solutions in the N-body problem, C</w:t>
      </w:r>
      <w:r>
        <w:rPr>
          <w:rFonts w:eastAsia="DejaVuSerif" w:cs="DejaVuSerif"/>
          <w:lang w:val="en-US"/>
        </w:rPr>
        <w:t xml:space="preserve">⁰ </w:t>
      </w:r>
      <w:r>
        <w:rPr>
          <w:rFonts w:cs="TimesNewRomanPSMT"/>
          <w:lang w:val="en-US"/>
        </w:rPr>
        <w:t xml:space="preserve">and </w:t>
      </w:r>
      <w:proofErr w:type="spellStart"/>
      <w:r>
        <w:rPr>
          <w:rFonts w:cs="TimesNewRomanPSMT"/>
          <w:lang w:val="en-US"/>
        </w:rPr>
        <w:t>Lipschitz</w:t>
      </w:r>
      <w:proofErr w:type="spellEnd"/>
      <w:r>
        <w:rPr>
          <w:rFonts w:cs="TimesNewRomanPSMT"/>
          <w:lang w:val="en-US"/>
        </w:rPr>
        <w:t xml:space="preserve"> </w:t>
      </w:r>
      <w:proofErr w:type="spellStart"/>
      <w:r>
        <w:rPr>
          <w:rFonts w:cs="TimesNewRomanPSMT"/>
          <w:lang w:val="en-US"/>
        </w:rPr>
        <w:t>integrability</w:t>
      </w:r>
      <w:proofErr w:type="spellEnd"/>
      <w:r>
        <w:rPr>
          <w:rFonts w:cs="TimesNewRomanPSMT"/>
          <w:lang w:val="en-US"/>
        </w:rPr>
        <w:t xml:space="preserve"> for </w:t>
      </w:r>
      <w:proofErr w:type="spellStart"/>
      <w:r>
        <w:rPr>
          <w:rFonts w:cs="TimesNewRomanPSMT"/>
          <w:lang w:val="en-US"/>
        </w:rPr>
        <w:t>Tonelli</w:t>
      </w:r>
      <w:proofErr w:type="spellEnd"/>
      <w:r>
        <w:rPr>
          <w:rFonts w:cs="TimesNewRomanPSMT"/>
          <w:lang w:val="en-US"/>
        </w:rPr>
        <w:t xml:space="preserve"> Hamiltonians.</w:t>
      </w:r>
    </w:p>
    <w:p w:rsidR="00613C78" w:rsidRDefault="00613C78" w:rsidP="00613C78">
      <w:pPr>
        <w:autoSpaceDE w:val="0"/>
        <w:autoSpaceDN w:val="0"/>
        <w:adjustRightInd w:val="0"/>
        <w:spacing w:after="0" w:line="240" w:lineRule="auto"/>
        <w:jc w:val="both"/>
        <w:rPr>
          <w:rFonts w:cs="TimesNewRomanPSMT"/>
          <w:lang w:val="en-US"/>
        </w:rPr>
      </w:pPr>
      <w:r>
        <w:rPr>
          <w:rFonts w:cs="TimesNewRomanPSMT"/>
          <w:lang w:val="en-US"/>
        </w:rPr>
        <w:t>It is worthwhile mentioning that this proposed scientific network involves a large number of young doctors as well as Master and PhD students in Mathematics. This project would facilitate the mobility of young doctors to make post-doctoral visits at the countries which are members of the network; also, Master students could eventually proceed to their doctoral studies in one of these countries.</w:t>
      </w:r>
    </w:p>
    <w:p w:rsidR="00613C78" w:rsidRDefault="00613C78" w:rsidP="00613C78">
      <w:pPr>
        <w:autoSpaceDE w:val="0"/>
        <w:autoSpaceDN w:val="0"/>
        <w:adjustRightInd w:val="0"/>
        <w:spacing w:after="0" w:line="240" w:lineRule="auto"/>
        <w:jc w:val="both"/>
        <w:rPr>
          <w:rFonts w:cs="TimesNewRomanPSMT"/>
          <w:lang w:val="en-US"/>
        </w:rPr>
      </w:pPr>
      <w:r>
        <w:rPr>
          <w:rFonts w:cs="TimesNewRomanPSMT"/>
          <w:lang w:val="en-US"/>
        </w:rPr>
        <w:t>We intend to organize a one-week meeting in Uruguay, at the end of the 2017, and another one-week meeting in Recife, at the end of 2018. The goal is to promote discussions between the members of the cooperation network. These meeting are meant to stimulate the development of these emergent research centers as regards these topics of Mathematics.</w:t>
      </w:r>
    </w:p>
    <w:p w:rsidR="00613C78" w:rsidRDefault="00613C78" w:rsidP="00613C78">
      <w:pPr>
        <w:autoSpaceDE w:val="0"/>
        <w:autoSpaceDN w:val="0"/>
        <w:adjustRightInd w:val="0"/>
        <w:spacing w:after="0" w:line="240" w:lineRule="auto"/>
        <w:jc w:val="both"/>
        <w:rPr>
          <w:rFonts w:cs="TimesNewRomanPSMT"/>
          <w:lang w:val="en-US"/>
        </w:rPr>
      </w:pPr>
    </w:p>
    <w:p w:rsidR="00613C78" w:rsidRDefault="00613C78" w:rsidP="00613C78">
      <w:pPr>
        <w:autoSpaceDE w:val="0"/>
        <w:autoSpaceDN w:val="0"/>
        <w:adjustRightInd w:val="0"/>
        <w:spacing w:after="0" w:line="240" w:lineRule="auto"/>
        <w:jc w:val="both"/>
        <w:rPr>
          <w:u w:val="single"/>
        </w:rPr>
      </w:pPr>
      <w:proofErr w:type="spellStart"/>
      <w:r>
        <w:rPr>
          <w:u w:val="single"/>
        </w:rPr>
        <w:t>Institutions</w:t>
      </w:r>
      <w:proofErr w:type="spellEnd"/>
      <w:r>
        <w:rPr>
          <w:u w:val="single"/>
        </w:rPr>
        <w:t xml:space="preserve"> and </w:t>
      </w:r>
      <w:proofErr w:type="spellStart"/>
      <w:r>
        <w:rPr>
          <w:u w:val="single"/>
        </w:rPr>
        <w:t>scientific</w:t>
      </w:r>
      <w:proofErr w:type="spellEnd"/>
      <w:r>
        <w:rPr>
          <w:u w:val="single"/>
        </w:rPr>
        <w:t xml:space="preserve"> </w:t>
      </w:r>
      <w:proofErr w:type="spellStart"/>
      <w:r>
        <w:rPr>
          <w:u w:val="single"/>
        </w:rPr>
        <w:t>coordinators</w:t>
      </w:r>
      <w:proofErr w:type="spellEnd"/>
      <w:r>
        <w:rPr>
          <w:u w:val="single"/>
        </w:rPr>
        <w:t>:</w:t>
      </w:r>
    </w:p>
    <w:p w:rsidR="00613C78" w:rsidRDefault="00613C78" w:rsidP="00613C78">
      <w:pPr>
        <w:autoSpaceDE w:val="0"/>
        <w:autoSpaceDN w:val="0"/>
        <w:adjustRightInd w:val="0"/>
        <w:spacing w:after="0" w:line="240" w:lineRule="auto"/>
        <w:jc w:val="both"/>
        <w:rPr>
          <w:rFonts w:cs="TimesNewRomanPSMT"/>
        </w:rPr>
      </w:pPr>
      <w:r>
        <w:rPr>
          <w:rFonts w:cs="TimesNewRomanPSMT"/>
        </w:rPr>
        <w:t xml:space="preserve">Universidad de la Republica, Uruguay / Ezequiel </w:t>
      </w:r>
      <w:proofErr w:type="spellStart"/>
      <w:r>
        <w:rPr>
          <w:rFonts w:cs="TimesNewRomanPSMT"/>
        </w:rPr>
        <w:t>Maderna</w:t>
      </w:r>
      <w:proofErr w:type="spellEnd"/>
    </w:p>
    <w:p w:rsidR="00613C78" w:rsidRDefault="00613C78" w:rsidP="00613C78">
      <w:pPr>
        <w:autoSpaceDE w:val="0"/>
        <w:autoSpaceDN w:val="0"/>
        <w:adjustRightInd w:val="0"/>
        <w:spacing w:after="0" w:line="240" w:lineRule="auto"/>
        <w:jc w:val="both"/>
        <w:rPr>
          <w:rFonts w:cs="TimesNewRomanPSMT"/>
        </w:rPr>
      </w:pPr>
      <w:r>
        <w:rPr>
          <w:rFonts w:cs="TimesNewRomanPSMT"/>
        </w:rPr>
        <w:t xml:space="preserve">Universidad del </w:t>
      </w:r>
      <w:proofErr w:type="spellStart"/>
      <w:r>
        <w:rPr>
          <w:rFonts w:cs="TimesNewRomanPSMT"/>
        </w:rPr>
        <w:t>Bio-Bio</w:t>
      </w:r>
      <w:proofErr w:type="spellEnd"/>
      <w:r>
        <w:rPr>
          <w:rFonts w:cs="TimesNewRomanPSMT"/>
        </w:rPr>
        <w:t xml:space="preserve">, Chile / Claudio Vidal </w:t>
      </w:r>
      <w:proofErr w:type="spellStart"/>
      <w:r>
        <w:rPr>
          <w:rFonts w:cs="TimesNewRomanPSMT"/>
        </w:rPr>
        <w:t>Diaz</w:t>
      </w:r>
      <w:proofErr w:type="spellEnd"/>
    </w:p>
    <w:p w:rsidR="00613C78" w:rsidRDefault="00613C78" w:rsidP="00613C78">
      <w:pPr>
        <w:autoSpaceDE w:val="0"/>
        <w:autoSpaceDN w:val="0"/>
        <w:adjustRightInd w:val="0"/>
        <w:spacing w:after="0" w:line="240" w:lineRule="auto"/>
        <w:jc w:val="both"/>
        <w:rPr>
          <w:rFonts w:cs="TimesNewRomanPSMT"/>
        </w:rPr>
      </w:pPr>
      <w:proofErr w:type="spellStart"/>
      <w:r>
        <w:rPr>
          <w:rFonts w:cs="TimesNewRomanPSMT"/>
        </w:rPr>
        <w:t>Universidade</w:t>
      </w:r>
      <w:proofErr w:type="spellEnd"/>
      <w:r>
        <w:rPr>
          <w:rFonts w:cs="TimesNewRomanPSMT"/>
        </w:rPr>
        <w:t xml:space="preserve"> Federal Rural de Pernambuco, </w:t>
      </w:r>
      <w:proofErr w:type="spellStart"/>
      <w:r>
        <w:rPr>
          <w:rFonts w:cs="TimesNewRomanPSMT"/>
        </w:rPr>
        <w:t>Brazil</w:t>
      </w:r>
      <w:proofErr w:type="spellEnd"/>
      <w:r>
        <w:rPr>
          <w:rFonts w:cs="TimesNewRomanPSMT"/>
        </w:rPr>
        <w:t xml:space="preserve"> / </w:t>
      </w:r>
      <w:proofErr w:type="spellStart"/>
      <w:r>
        <w:rPr>
          <w:rFonts w:cs="TimesNewRomanPSMT"/>
        </w:rPr>
        <w:t>Anete</w:t>
      </w:r>
      <w:proofErr w:type="spellEnd"/>
      <w:r>
        <w:rPr>
          <w:rFonts w:cs="TimesNewRomanPSMT"/>
        </w:rPr>
        <w:t xml:space="preserve"> </w:t>
      </w:r>
      <w:proofErr w:type="spellStart"/>
      <w:r>
        <w:rPr>
          <w:rFonts w:cs="TimesNewRomanPSMT"/>
        </w:rPr>
        <w:t>Soares</w:t>
      </w:r>
      <w:proofErr w:type="spellEnd"/>
      <w:r>
        <w:rPr>
          <w:rFonts w:cs="TimesNewRomanPSMT"/>
        </w:rPr>
        <w:t xml:space="preserve"> </w:t>
      </w:r>
      <w:proofErr w:type="spellStart"/>
      <w:r>
        <w:rPr>
          <w:rFonts w:cs="TimesNewRomanPSMT"/>
        </w:rPr>
        <w:t>Cavalcanti</w:t>
      </w:r>
      <w:proofErr w:type="spellEnd"/>
    </w:p>
    <w:p w:rsidR="00613C78" w:rsidRDefault="00613C78" w:rsidP="00613C78">
      <w:pPr>
        <w:autoSpaceDE w:val="0"/>
        <w:autoSpaceDN w:val="0"/>
        <w:adjustRightInd w:val="0"/>
        <w:spacing w:after="0" w:line="240" w:lineRule="auto"/>
        <w:jc w:val="both"/>
        <w:rPr>
          <w:rFonts w:cs="TimesNewRomanPSMT"/>
        </w:rPr>
      </w:pPr>
      <w:proofErr w:type="spellStart"/>
      <w:r>
        <w:rPr>
          <w:rFonts w:cs="TimesNewRomanPSMT"/>
        </w:rPr>
        <w:t>Universite</w:t>
      </w:r>
      <w:proofErr w:type="spellEnd"/>
      <w:r>
        <w:rPr>
          <w:rFonts w:cs="TimesNewRomanPSMT"/>
        </w:rPr>
        <w:t xml:space="preserve"> </w:t>
      </w:r>
      <w:proofErr w:type="spellStart"/>
      <w:r>
        <w:rPr>
          <w:rFonts w:cs="TimesNewRomanPSMT"/>
        </w:rPr>
        <w:t>d'Avignon</w:t>
      </w:r>
      <w:proofErr w:type="spellEnd"/>
      <w:r>
        <w:rPr>
          <w:rFonts w:cs="TimesNewRomanPSMT"/>
        </w:rPr>
        <w:t xml:space="preserve">, France / Andrea </w:t>
      </w:r>
      <w:proofErr w:type="spellStart"/>
      <w:r>
        <w:rPr>
          <w:rFonts w:cs="TimesNewRomanPSMT"/>
        </w:rPr>
        <w:t>Venturelli</w:t>
      </w:r>
      <w:proofErr w:type="spellEnd"/>
    </w:p>
    <w:p w:rsidR="00111A6F" w:rsidRDefault="00F05374" w:rsidP="00613C78">
      <w:pPr>
        <w:jc w:val="both"/>
      </w:pPr>
    </w:p>
    <w:sectPr w:rsidR="00111A6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C78" w:rsidRDefault="00613C78" w:rsidP="00613C78">
      <w:pPr>
        <w:spacing w:after="0" w:line="240" w:lineRule="auto"/>
      </w:pPr>
      <w:r>
        <w:separator/>
      </w:r>
    </w:p>
  </w:endnote>
  <w:endnote w:type="continuationSeparator" w:id="0">
    <w:p w:rsidR="00613C78" w:rsidRDefault="00613C78" w:rsidP="00613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auto"/>
    <w:notTrueType/>
    <w:pitch w:val="default"/>
    <w:sig w:usb0="00002003" w:usb1="08070000" w:usb2="00000010" w:usb3="00000000" w:csb0="00020041" w:csb1="00000000"/>
  </w:font>
  <w:font w:name="Times-Roman">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LiberationSerif">
    <w:panose1 w:val="00000000000000000000"/>
    <w:charset w:val="00"/>
    <w:family w:val="auto"/>
    <w:notTrueType/>
    <w:pitch w:val="default"/>
    <w:sig w:usb0="00000003" w:usb1="00000000" w:usb2="00000000" w:usb3="00000000" w:csb0="00000001" w:csb1="00000000"/>
  </w:font>
  <w:font w:name="LiberationSerif-Bold">
    <w:panose1 w:val="00000000000000000000"/>
    <w:charset w:val="00"/>
    <w:family w:val="auto"/>
    <w:notTrueType/>
    <w:pitch w:val="default"/>
    <w:sig w:usb0="00000003" w:usb1="00000000" w:usb2="00000000" w:usb3="00000000" w:csb0="00000001" w:csb1="00000000"/>
  </w:font>
  <w:font w:name="DejaVuSerif">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3474087"/>
      <w:docPartObj>
        <w:docPartGallery w:val="Page Numbers (Bottom of Page)"/>
        <w:docPartUnique/>
      </w:docPartObj>
    </w:sdtPr>
    <w:sdtEndPr/>
    <w:sdtContent>
      <w:p w:rsidR="00613C78" w:rsidRDefault="00613C78">
        <w:pPr>
          <w:pStyle w:val="Pieddepage"/>
          <w:jc w:val="right"/>
        </w:pPr>
        <w:r>
          <w:fldChar w:fldCharType="begin"/>
        </w:r>
        <w:r>
          <w:instrText>PAGE   \* MERGEFORMAT</w:instrText>
        </w:r>
        <w:r>
          <w:fldChar w:fldCharType="separate"/>
        </w:r>
        <w:r w:rsidR="00F05374" w:rsidRPr="00F05374">
          <w:rPr>
            <w:noProof/>
            <w:lang w:val="fr-FR"/>
          </w:rPr>
          <w:t>1</w:t>
        </w:r>
        <w:r>
          <w:fldChar w:fldCharType="end"/>
        </w:r>
      </w:p>
    </w:sdtContent>
  </w:sdt>
  <w:p w:rsidR="00613C78" w:rsidRDefault="00613C7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C78" w:rsidRDefault="00613C78" w:rsidP="00613C78">
      <w:pPr>
        <w:spacing w:after="0" w:line="240" w:lineRule="auto"/>
      </w:pPr>
      <w:r>
        <w:separator/>
      </w:r>
    </w:p>
  </w:footnote>
  <w:footnote w:type="continuationSeparator" w:id="0">
    <w:p w:rsidR="00613C78" w:rsidRDefault="00613C78" w:rsidP="00613C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C78" w:rsidRDefault="00613C78">
    <w:pPr>
      <w:pStyle w:val="En-tte"/>
    </w:pPr>
    <w:r>
      <w:rPr>
        <w:noProof/>
        <w:lang w:val="fr-FR" w:eastAsia="fr-FR"/>
      </w:rPr>
      <w:drawing>
        <wp:inline distT="0" distB="0" distL="0" distR="0">
          <wp:extent cx="1743075" cy="587365"/>
          <wp:effectExtent l="0" t="0" r="0" b="381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ath-AmSud.png"/>
                  <pic:cNvPicPr/>
                </pic:nvPicPr>
                <pic:blipFill>
                  <a:blip r:embed="rId1">
                    <a:extLst>
                      <a:ext uri="{28A0092B-C50C-407E-A947-70E740481C1C}">
                        <a14:useLocalDpi xmlns:a14="http://schemas.microsoft.com/office/drawing/2010/main" val="0"/>
                      </a:ext>
                    </a:extLst>
                  </a:blip>
                  <a:stretch>
                    <a:fillRect/>
                  </a:stretch>
                </pic:blipFill>
                <pic:spPr>
                  <a:xfrm>
                    <a:off x="0" y="0"/>
                    <a:ext cx="1742499" cy="58717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54E70"/>
    <w:multiLevelType w:val="hybridMultilevel"/>
    <w:tmpl w:val="388CC2FA"/>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C78"/>
    <w:rsid w:val="002B338D"/>
    <w:rsid w:val="002F6C38"/>
    <w:rsid w:val="00613C78"/>
    <w:rsid w:val="00F053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C78"/>
    <w:pPr>
      <w:spacing w:after="160" w:line="256" w:lineRule="auto"/>
    </w:pPr>
    <w:rPr>
      <w:lang w:val="es-CL"/>
    </w:rPr>
  </w:style>
  <w:style w:type="paragraph" w:styleId="Titre1">
    <w:name w:val="heading 1"/>
    <w:basedOn w:val="Normal"/>
    <w:next w:val="Normal"/>
    <w:link w:val="Titre1Car"/>
    <w:uiPriority w:val="9"/>
    <w:qFormat/>
    <w:rsid w:val="00613C7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613C7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13C78"/>
    <w:rPr>
      <w:rFonts w:asciiTheme="majorHAnsi" w:eastAsiaTheme="majorEastAsia" w:hAnsiTheme="majorHAnsi" w:cstheme="majorBidi"/>
      <w:color w:val="365F91" w:themeColor="accent1" w:themeShade="BF"/>
      <w:sz w:val="32"/>
      <w:szCs w:val="32"/>
      <w:lang w:val="es-CL"/>
    </w:rPr>
  </w:style>
  <w:style w:type="paragraph" w:styleId="Paragraphedeliste">
    <w:name w:val="List Paragraph"/>
    <w:basedOn w:val="Normal"/>
    <w:uiPriority w:val="34"/>
    <w:qFormat/>
    <w:rsid w:val="00613C78"/>
    <w:pPr>
      <w:ind w:left="720"/>
      <w:contextualSpacing/>
    </w:pPr>
  </w:style>
  <w:style w:type="paragraph" w:customStyle="1" w:styleId="Default">
    <w:name w:val="Default"/>
    <w:rsid w:val="00613C78"/>
    <w:pPr>
      <w:autoSpaceDE w:val="0"/>
      <w:autoSpaceDN w:val="0"/>
      <w:adjustRightInd w:val="0"/>
      <w:spacing w:after="0" w:line="240" w:lineRule="auto"/>
    </w:pPr>
    <w:rPr>
      <w:rFonts w:ascii="Calibri" w:hAnsi="Calibri" w:cs="Calibri"/>
      <w:color w:val="000000"/>
      <w:sz w:val="24"/>
      <w:szCs w:val="24"/>
      <w:lang w:val="es-CL"/>
    </w:rPr>
  </w:style>
  <w:style w:type="character" w:customStyle="1" w:styleId="Titre2Car">
    <w:name w:val="Titre 2 Car"/>
    <w:basedOn w:val="Policepardfaut"/>
    <w:link w:val="Titre2"/>
    <w:uiPriority w:val="9"/>
    <w:rsid w:val="00613C78"/>
    <w:rPr>
      <w:rFonts w:asciiTheme="majorHAnsi" w:eastAsiaTheme="majorEastAsia" w:hAnsiTheme="majorHAnsi" w:cstheme="majorBidi"/>
      <w:b/>
      <w:bCs/>
      <w:color w:val="4F81BD" w:themeColor="accent1"/>
      <w:sz w:val="26"/>
      <w:szCs w:val="26"/>
      <w:lang w:val="es-CL"/>
    </w:rPr>
  </w:style>
  <w:style w:type="paragraph" w:styleId="En-tte">
    <w:name w:val="header"/>
    <w:basedOn w:val="Normal"/>
    <w:link w:val="En-tteCar"/>
    <w:uiPriority w:val="99"/>
    <w:unhideWhenUsed/>
    <w:rsid w:val="00613C78"/>
    <w:pPr>
      <w:tabs>
        <w:tab w:val="center" w:pos="4536"/>
        <w:tab w:val="right" w:pos="9072"/>
      </w:tabs>
      <w:spacing w:after="0" w:line="240" w:lineRule="auto"/>
    </w:pPr>
  </w:style>
  <w:style w:type="character" w:customStyle="1" w:styleId="En-tteCar">
    <w:name w:val="En-tête Car"/>
    <w:basedOn w:val="Policepardfaut"/>
    <w:link w:val="En-tte"/>
    <w:uiPriority w:val="99"/>
    <w:rsid w:val="00613C78"/>
    <w:rPr>
      <w:lang w:val="es-CL"/>
    </w:rPr>
  </w:style>
  <w:style w:type="paragraph" w:styleId="Pieddepage">
    <w:name w:val="footer"/>
    <w:basedOn w:val="Normal"/>
    <w:link w:val="PieddepageCar"/>
    <w:uiPriority w:val="99"/>
    <w:unhideWhenUsed/>
    <w:rsid w:val="00613C7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13C78"/>
    <w:rPr>
      <w:lang w:val="es-CL"/>
    </w:rPr>
  </w:style>
  <w:style w:type="paragraph" w:styleId="Textedebulles">
    <w:name w:val="Balloon Text"/>
    <w:basedOn w:val="Normal"/>
    <w:link w:val="TextedebullesCar"/>
    <w:uiPriority w:val="99"/>
    <w:semiHidden/>
    <w:unhideWhenUsed/>
    <w:rsid w:val="00613C7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13C78"/>
    <w:rPr>
      <w:rFonts w:ascii="Tahoma" w:hAnsi="Tahoma" w:cs="Tahoma"/>
      <w:sz w:val="16"/>
      <w:szCs w:val="16"/>
      <w:lang w:val="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C78"/>
    <w:pPr>
      <w:spacing w:after="160" w:line="256" w:lineRule="auto"/>
    </w:pPr>
    <w:rPr>
      <w:lang w:val="es-CL"/>
    </w:rPr>
  </w:style>
  <w:style w:type="paragraph" w:styleId="Titre1">
    <w:name w:val="heading 1"/>
    <w:basedOn w:val="Normal"/>
    <w:next w:val="Normal"/>
    <w:link w:val="Titre1Car"/>
    <w:uiPriority w:val="9"/>
    <w:qFormat/>
    <w:rsid w:val="00613C7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613C7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13C78"/>
    <w:rPr>
      <w:rFonts w:asciiTheme="majorHAnsi" w:eastAsiaTheme="majorEastAsia" w:hAnsiTheme="majorHAnsi" w:cstheme="majorBidi"/>
      <w:color w:val="365F91" w:themeColor="accent1" w:themeShade="BF"/>
      <w:sz w:val="32"/>
      <w:szCs w:val="32"/>
      <w:lang w:val="es-CL"/>
    </w:rPr>
  </w:style>
  <w:style w:type="paragraph" w:styleId="Paragraphedeliste">
    <w:name w:val="List Paragraph"/>
    <w:basedOn w:val="Normal"/>
    <w:uiPriority w:val="34"/>
    <w:qFormat/>
    <w:rsid w:val="00613C78"/>
    <w:pPr>
      <w:ind w:left="720"/>
      <w:contextualSpacing/>
    </w:pPr>
  </w:style>
  <w:style w:type="paragraph" w:customStyle="1" w:styleId="Default">
    <w:name w:val="Default"/>
    <w:rsid w:val="00613C78"/>
    <w:pPr>
      <w:autoSpaceDE w:val="0"/>
      <w:autoSpaceDN w:val="0"/>
      <w:adjustRightInd w:val="0"/>
      <w:spacing w:after="0" w:line="240" w:lineRule="auto"/>
    </w:pPr>
    <w:rPr>
      <w:rFonts w:ascii="Calibri" w:hAnsi="Calibri" w:cs="Calibri"/>
      <w:color w:val="000000"/>
      <w:sz w:val="24"/>
      <w:szCs w:val="24"/>
      <w:lang w:val="es-CL"/>
    </w:rPr>
  </w:style>
  <w:style w:type="character" w:customStyle="1" w:styleId="Titre2Car">
    <w:name w:val="Titre 2 Car"/>
    <w:basedOn w:val="Policepardfaut"/>
    <w:link w:val="Titre2"/>
    <w:uiPriority w:val="9"/>
    <w:rsid w:val="00613C78"/>
    <w:rPr>
      <w:rFonts w:asciiTheme="majorHAnsi" w:eastAsiaTheme="majorEastAsia" w:hAnsiTheme="majorHAnsi" w:cstheme="majorBidi"/>
      <w:b/>
      <w:bCs/>
      <w:color w:val="4F81BD" w:themeColor="accent1"/>
      <w:sz w:val="26"/>
      <w:szCs w:val="26"/>
      <w:lang w:val="es-CL"/>
    </w:rPr>
  </w:style>
  <w:style w:type="paragraph" w:styleId="En-tte">
    <w:name w:val="header"/>
    <w:basedOn w:val="Normal"/>
    <w:link w:val="En-tteCar"/>
    <w:uiPriority w:val="99"/>
    <w:unhideWhenUsed/>
    <w:rsid w:val="00613C78"/>
    <w:pPr>
      <w:tabs>
        <w:tab w:val="center" w:pos="4536"/>
        <w:tab w:val="right" w:pos="9072"/>
      </w:tabs>
      <w:spacing w:after="0" w:line="240" w:lineRule="auto"/>
    </w:pPr>
  </w:style>
  <w:style w:type="character" w:customStyle="1" w:styleId="En-tteCar">
    <w:name w:val="En-tête Car"/>
    <w:basedOn w:val="Policepardfaut"/>
    <w:link w:val="En-tte"/>
    <w:uiPriority w:val="99"/>
    <w:rsid w:val="00613C78"/>
    <w:rPr>
      <w:lang w:val="es-CL"/>
    </w:rPr>
  </w:style>
  <w:style w:type="paragraph" w:styleId="Pieddepage">
    <w:name w:val="footer"/>
    <w:basedOn w:val="Normal"/>
    <w:link w:val="PieddepageCar"/>
    <w:uiPriority w:val="99"/>
    <w:unhideWhenUsed/>
    <w:rsid w:val="00613C7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13C78"/>
    <w:rPr>
      <w:lang w:val="es-CL"/>
    </w:rPr>
  </w:style>
  <w:style w:type="paragraph" w:styleId="Textedebulles">
    <w:name w:val="Balloon Text"/>
    <w:basedOn w:val="Normal"/>
    <w:link w:val="TextedebullesCar"/>
    <w:uiPriority w:val="99"/>
    <w:semiHidden/>
    <w:unhideWhenUsed/>
    <w:rsid w:val="00613C7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13C78"/>
    <w:rPr>
      <w:rFonts w:ascii="Tahoma" w:hAnsi="Tahoma" w:cs="Tahoma"/>
      <w:sz w:val="16"/>
      <w:szCs w:val="16"/>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84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3DBDE-C3DC-4BC1-9C98-92946A37F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1759</Words>
  <Characters>9675</Characters>
  <Application>Microsoft Office Word</Application>
  <DocSecurity>0</DocSecurity>
  <Lines>80</Lines>
  <Paragraphs>22</Paragraphs>
  <ScaleCrop>false</ScaleCrop>
  <Company>M.A.E.E</Company>
  <LinksUpToDate>false</LinksUpToDate>
  <CharactersWithSpaces>11412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PHILIPOT Hortense</dc:creator>
  <cp:lastModifiedBy>PHILIPOT Hortense</cp:lastModifiedBy>
  <cp:revision>2</cp:revision>
  <dcterms:created xsi:type="dcterms:W3CDTF">2017-01-30T14:30:00Z</dcterms:created>
  <dcterms:modified xsi:type="dcterms:W3CDTF">2017-01-30T14:42:00Z</dcterms:modified>
</cp:coreProperties>
</file>